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613036" w:rsidTr="0016492A">
        <w:tc>
          <w:tcPr>
            <w:tcW w:w="5070" w:type="dxa"/>
          </w:tcPr>
          <w:p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173595">
              <w:rPr>
                <w:rFonts w:cs="Calibri"/>
                <w:sz w:val="24"/>
                <w:szCs w:val="24"/>
              </w:rPr>
            </w:r>
            <w:r w:rsidR="00173595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173595">
              <w:rPr>
                <w:rFonts w:cs="Calibri"/>
                <w:sz w:val="24"/>
                <w:szCs w:val="24"/>
              </w:rPr>
            </w:r>
            <w:r w:rsidR="00173595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613036">
              <w:rPr>
                <w:rFonts w:cs="Calibri"/>
                <w:sz w:val="24"/>
                <w:szCs w:val="24"/>
              </w:rPr>
              <w:t>На № 1-т от 10.01.2023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:rsidR="002D6E2B" w:rsidRPr="007B4FE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3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173595">
              <w:rPr>
                <w:rFonts w:cs="Calibri"/>
                <w:sz w:val="24"/>
                <w:szCs w:val="24"/>
              </w:rPr>
            </w:r>
            <w:r w:rsidR="00173595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:rsidR="002D6E2B" w:rsidRPr="004B3249" w:rsidRDefault="00280FE7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ПолучательСкрипт"/>
                  <w:enabled/>
                  <w:calcOnExit w:val="0"/>
                  <w:textInput>
                    <w:default w:val="ПолучательСкрипт"/>
                  </w:textInput>
                </w:ffData>
              </w:fldChar>
            </w:r>
            <w:bookmarkStart w:id="4" w:name="ПолучательСкрип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613036">
              <w:rPr>
                <w:rFonts w:cs="Calibri"/>
                <w:sz w:val="24"/>
                <w:szCs w:val="24"/>
              </w:rPr>
              <w:t>ООО ЭС "ОАЗИС"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:rsidR="00126758" w:rsidRPr="004B3249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ФИОкому"/>
                  <w:enabled/>
                  <w:calcOnExit w:val="0"/>
                  <w:textInput>
                    <w:default w:val="ФИОкому"/>
                  </w:textInput>
                </w:ffData>
              </w:fldChar>
            </w:r>
            <w:bookmarkStart w:id="5" w:name="ФИОкому"/>
            <w:r w:rsidRPr="004B3249">
              <w:rPr>
                <w:rFonts w:cs="Calibri"/>
                <w:sz w:val="24"/>
                <w:szCs w:val="24"/>
              </w:rPr>
              <w:instrText xml:space="preserve"> </w:instrText>
            </w:r>
            <w:r w:rsidRPr="00613036">
              <w:rPr>
                <w:rFonts w:cs="Calibri"/>
                <w:sz w:val="24"/>
                <w:szCs w:val="24"/>
                <w:lang w:val="en-US"/>
              </w:rPr>
              <w:instrText>FORMTEXT</w:instrText>
            </w:r>
            <w:r w:rsidRPr="004B3249">
              <w:rPr>
                <w:rFonts w:cs="Calibri"/>
                <w:sz w:val="24"/>
                <w:szCs w:val="24"/>
              </w:rPr>
              <w:instrText xml:space="preserve"> </w:instrText>
            </w:r>
            <w:r w:rsidR="00173595">
              <w:rPr>
                <w:rFonts w:cs="Calibri"/>
                <w:sz w:val="24"/>
                <w:szCs w:val="24"/>
              </w:rPr>
            </w:r>
            <w:r w:rsidR="00173595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:rsidR="00126758" w:rsidRPr="004B3249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126758" w:rsidRPr="004B3249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6" w:name="АдресДоставки"/>
            <w:r w:rsidRPr="004B3249">
              <w:rPr>
                <w:rFonts w:cs="Calibri"/>
                <w:sz w:val="24"/>
                <w:szCs w:val="24"/>
              </w:rPr>
              <w:instrText xml:space="preserve"> </w:instrText>
            </w:r>
            <w:r w:rsidRPr="00613036">
              <w:rPr>
                <w:rFonts w:cs="Calibri"/>
                <w:sz w:val="24"/>
                <w:szCs w:val="24"/>
                <w:lang w:val="en-US"/>
              </w:rPr>
              <w:instrText>FORMTEXT</w:instrText>
            </w:r>
            <w:r w:rsidRPr="004B3249">
              <w:rPr>
                <w:rFonts w:cs="Calibri"/>
                <w:sz w:val="24"/>
                <w:szCs w:val="24"/>
              </w:rPr>
              <w:instrText xml:space="preserve">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613036" w:rsidRPr="00613036">
              <w:rPr>
                <w:rFonts w:cs="Calibri"/>
                <w:sz w:val="24"/>
                <w:szCs w:val="24"/>
                <w:lang w:val="en-US"/>
              </w:rPr>
              <w:t>oazis</w:t>
            </w:r>
            <w:r w:rsidR="00613036" w:rsidRPr="004B3249">
              <w:rPr>
                <w:rFonts w:cs="Calibri"/>
                <w:sz w:val="24"/>
                <w:szCs w:val="24"/>
              </w:rPr>
              <w:t>.</w:t>
            </w:r>
            <w:r w:rsidR="00613036" w:rsidRPr="00613036">
              <w:rPr>
                <w:rFonts w:cs="Calibri"/>
                <w:sz w:val="24"/>
                <w:szCs w:val="24"/>
                <w:lang w:val="en-US"/>
              </w:rPr>
              <w:t>ooo</w:t>
            </w:r>
            <w:r w:rsidR="00613036" w:rsidRPr="004B3249">
              <w:rPr>
                <w:rFonts w:cs="Calibri"/>
                <w:sz w:val="24"/>
                <w:szCs w:val="24"/>
              </w:rPr>
              <w:t>@</w:t>
            </w:r>
            <w:r w:rsidR="00613036" w:rsidRPr="00613036">
              <w:rPr>
                <w:rFonts w:cs="Calibri"/>
                <w:sz w:val="24"/>
                <w:szCs w:val="24"/>
                <w:lang w:val="en-US"/>
              </w:rPr>
              <w:t>mail</w:t>
            </w:r>
            <w:r w:rsidR="00613036" w:rsidRPr="004B3249">
              <w:rPr>
                <w:rFonts w:cs="Calibri"/>
                <w:sz w:val="24"/>
                <w:szCs w:val="24"/>
              </w:rPr>
              <w:t>.</w:t>
            </w:r>
            <w:r w:rsidR="00613036" w:rsidRPr="00613036">
              <w:rPr>
                <w:rFonts w:cs="Calibri"/>
                <w:sz w:val="24"/>
                <w:szCs w:val="24"/>
                <w:lang w:val="en-US"/>
              </w:rPr>
              <w:t>ru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2D6E2B" w:rsidRPr="004B3249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:rsidR="002D6E2B" w:rsidRPr="004B3249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:rsidR="002D6E2B" w:rsidRPr="004B3249" w:rsidRDefault="00126758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ИОкому"/>
            <w:enabled/>
            <w:calcOnExit w:val="0"/>
            <w:textInput>
              <w:default w:val="ИОкому"/>
            </w:textInput>
          </w:ffData>
        </w:fldChar>
      </w:r>
      <w:bookmarkStart w:id="7" w:name="ИОкому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613036">
        <w:rPr>
          <w:rFonts w:cs="Calibri"/>
          <w:sz w:val="24"/>
          <w:szCs w:val="24"/>
        </w:rPr>
        <w:t>Уважаемый</w:t>
      </w:r>
      <w:r>
        <w:rPr>
          <w:rFonts w:cs="Calibri"/>
          <w:sz w:val="24"/>
          <w:szCs w:val="24"/>
        </w:rPr>
        <w:fldChar w:fldCharType="end"/>
      </w:r>
      <w:bookmarkEnd w:id="7"/>
      <w:r w:rsidR="004B3249">
        <w:rPr>
          <w:rFonts w:cs="Calibri"/>
          <w:sz w:val="24"/>
          <w:szCs w:val="24"/>
        </w:rPr>
        <w:t xml:space="preserve"> Егор Борисович</w:t>
      </w:r>
      <w:r w:rsidR="003B3356" w:rsidRPr="004B3249">
        <w:rPr>
          <w:rFonts w:cs="Calibri"/>
          <w:sz w:val="24"/>
          <w:szCs w:val="24"/>
        </w:rPr>
        <w:t>!</w:t>
      </w:r>
    </w:p>
    <w:p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:rsidR="004B3249" w:rsidRDefault="004B3249" w:rsidP="004B3249">
      <w:pPr>
        <w:snapToGrid w:val="0"/>
        <w:ind w:right="85" w:firstLine="567"/>
        <w:jc w:val="both"/>
        <w:rPr>
          <w:rFonts w:eastAsia="Tahoma" w:cs="Calibri"/>
          <w:sz w:val="24"/>
          <w:szCs w:val="24"/>
        </w:rPr>
      </w:pPr>
      <w:r w:rsidRPr="004B3249">
        <w:rPr>
          <w:rFonts w:eastAsia="Tahoma" w:cs="Calibri"/>
          <w:sz w:val="24"/>
          <w:szCs w:val="24"/>
        </w:rPr>
        <w:t xml:space="preserve">Ответ на Ваше обращение подготовлен АО «Информационно–вычислительный центр </w:t>
      </w:r>
      <w:proofErr w:type="spellStart"/>
      <w:r w:rsidRPr="004B3249">
        <w:rPr>
          <w:rFonts w:eastAsia="Tahoma" w:cs="Calibri"/>
          <w:sz w:val="24"/>
          <w:szCs w:val="24"/>
        </w:rPr>
        <w:t>жилищно</w:t>
      </w:r>
      <w:proofErr w:type="spellEnd"/>
      <w:r w:rsidRPr="004B3249">
        <w:rPr>
          <w:rFonts w:eastAsia="Tahoma" w:cs="Calibri"/>
          <w:sz w:val="24"/>
          <w:szCs w:val="24"/>
        </w:rPr>
        <w:t xml:space="preserve">–коммунального хозяйства и </w:t>
      </w:r>
      <w:proofErr w:type="spellStart"/>
      <w:r w:rsidRPr="004B3249">
        <w:rPr>
          <w:rFonts w:eastAsia="Tahoma" w:cs="Calibri"/>
          <w:sz w:val="24"/>
          <w:szCs w:val="24"/>
        </w:rPr>
        <w:t>топливно</w:t>
      </w:r>
      <w:proofErr w:type="spellEnd"/>
      <w:r w:rsidRPr="004B3249">
        <w:rPr>
          <w:rFonts w:eastAsia="Tahoma" w:cs="Calibri"/>
          <w:sz w:val="24"/>
          <w:szCs w:val="24"/>
        </w:rPr>
        <w:t xml:space="preserve">–энергетического комплекса» на основании поручения ООО «Концессии теплоснабжения», в рамках заключенного агентского договора. </w:t>
      </w:r>
    </w:p>
    <w:p w:rsidR="004B3249" w:rsidRPr="003A7A98" w:rsidRDefault="004B3249" w:rsidP="004B3249">
      <w:pPr>
        <w:snapToGrid w:val="0"/>
        <w:ind w:right="85" w:firstLine="567"/>
        <w:jc w:val="both"/>
        <w:rPr>
          <w:rFonts w:cs="Calibri"/>
          <w:sz w:val="24"/>
          <w:szCs w:val="24"/>
        </w:rPr>
      </w:pPr>
      <w:r w:rsidRPr="003A7A98">
        <w:rPr>
          <w:rFonts w:eastAsia="Tahoma" w:cs="Calibri"/>
          <w:sz w:val="24"/>
          <w:szCs w:val="24"/>
        </w:rPr>
        <w:t>Рассмотрев письмо исх. № 1-Т</w:t>
      </w:r>
      <w:r w:rsidRPr="003A7A98">
        <w:rPr>
          <w:rFonts w:cs="Calibri"/>
          <w:sz w:val="24"/>
          <w:szCs w:val="24"/>
        </w:rPr>
        <w:t xml:space="preserve"> </w:t>
      </w:r>
      <w:r w:rsidRPr="003A7A98">
        <w:rPr>
          <w:rFonts w:eastAsia="Tahoma" w:cs="Calibri"/>
          <w:sz w:val="24"/>
          <w:szCs w:val="24"/>
        </w:rPr>
        <w:t xml:space="preserve">от 10.01.2023 о заключении с </w:t>
      </w:r>
      <w:r w:rsidRPr="003A7A98">
        <w:rPr>
          <w:rFonts w:eastAsia="Tahoma" w:cs="Calibri"/>
          <w:bCs/>
          <w:sz w:val="24"/>
          <w:szCs w:val="24"/>
        </w:rPr>
        <w:t xml:space="preserve">собственниками помещений в многоквартирном доме по адресу: </w:t>
      </w:r>
      <w:r w:rsidRPr="003A7A98">
        <w:rPr>
          <w:rFonts w:eastAsia="Tahoma" w:cs="Calibri"/>
          <w:sz w:val="24"/>
          <w:szCs w:val="24"/>
        </w:rPr>
        <w:t>г. Волгоград,</w:t>
      </w:r>
      <w:r w:rsidRPr="003A7A98">
        <w:rPr>
          <w:rFonts w:cs="Calibri"/>
          <w:sz w:val="24"/>
          <w:szCs w:val="24"/>
        </w:rPr>
        <w:t xml:space="preserve"> ул. им. Ткачева, 17</w:t>
      </w:r>
      <w:r w:rsidRPr="003A7A98">
        <w:rPr>
          <w:rFonts w:cs="Calibri"/>
          <w:bCs/>
          <w:sz w:val="24"/>
          <w:szCs w:val="24"/>
        </w:rPr>
        <w:t xml:space="preserve">, </w:t>
      </w:r>
      <w:r w:rsidRPr="003A7A98">
        <w:rPr>
          <w:rFonts w:eastAsia="Tahoma" w:cs="Calibri"/>
          <w:bCs/>
          <w:sz w:val="24"/>
          <w:szCs w:val="24"/>
        </w:rPr>
        <w:t>прямого договора поставки тепловой энергии, содержащего положения о предоставлении коммунальных услуг горячего водоснабжения</w:t>
      </w:r>
      <w:r w:rsidRPr="003A7A98">
        <w:rPr>
          <w:rFonts w:eastAsia="Tahoma" w:cs="Calibri"/>
          <w:sz w:val="24"/>
          <w:szCs w:val="24"/>
        </w:rPr>
        <w:t xml:space="preserve">, а также </w:t>
      </w:r>
      <w:r w:rsidRPr="003A7A98">
        <w:rPr>
          <w:rFonts w:eastAsia="Tahoma" w:cs="Calibri"/>
          <w:bCs/>
          <w:sz w:val="24"/>
          <w:szCs w:val="24"/>
        </w:rPr>
        <w:t xml:space="preserve">о заключении собственниками помещений в многоквартирном доме договора холодного водоснабжения </w:t>
      </w:r>
      <w:r w:rsidRPr="003A7A98">
        <w:rPr>
          <w:rFonts w:eastAsia="Tahoma" w:cs="Calibri"/>
          <w:sz w:val="24"/>
          <w:szCs w:val="24"/>
        </w:rPr>
        <w:t xml:space="preserve">с                         ООО «Концессии водоснабжения» </w:t>
      </w:r>
      <w:r w:rsidRPr="003A7A98">
        <w:rPr>
          <w:rFonts w:eastAsia="Tahoma" w:cs="Calibri"/>
          <w:bCs/>
          <w:sz w:val="24"/>
          <w:szCs w:val="24"/>
        </w:rPr>
        <w:t xml:space="preserve">в целях </w:t>
      </w:r>
      <w:r w:rsidRPr="003A7A98">
        <w:rPr>
          <w:rFonts w:cs="Calibri"/>
          <w:bCs/>
          <w:sz w:val="24"/>
          <w:szCs w:val="24"/>
        </w:rPr>
        <w:t>предоставления коммунального ресурса по холодному водоснабжению</w:t>
      </w:r>
      <w:r w:rsidRPr="003A7A98">
        <w:rPr>
          <w:rFonts w:cs="Calibri"/>
          <w:b/>
          <w:bCs/>
          <w:sz w:val="24"/>
          <w:szCs w:val="24"/>
        </w:rPr>
        <w:t xml:space="preserve"> </w:t>
      </w:r>
      <w:r w:rsidRPr="003A7A98">
        <w:rPr>
          <w:rFonts w:eastAsia="Tahoma" w:cs="Calibri"/>
          <w:bCs/>
          <w:sz w:val="24"/>
          <w:szCs w:val="24"/>
        </w:rPr>
        <w:t>для приготовления горячей воды</w:t>
      </w:r>
      <w:r w:rsidRPr="003A7A98">
        <w:rPr>
          <w:rFonts w:eastAsia="Tahoma" w:cs="Calibri"/>
          <w:sz w:val="24"/>
          <w:szCs w:val="24"/>
        </w:rPr>
        <w:t>, сообщаем следующее.</w:t>
      </w:r>
    </w:p>
    <w:p w:rsidR="004B3249" w:rsidRPr="003A7A98" w:rsidRDefault="004B3249" w:rsidP="004B3249">
      <w:pPr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A7A98">
        <w:rPr>
          <w:rFonts w:eastAsia="Tahoma" w:cs="Calibri"/>
          <w:sz w:val="24"/>
          <w:szCs w:val="24"/>
        </w:rPr>
        <w:t xml:space="preserve">           </w:t>
      </w:r>
      <w:r w:rsidRPr="003A7A98">
        <w:rPr>
          <w:rFonts w:cs="Calibri"/>
          <w:sz w:val="24"/>
          <w:szCs w:val="24"/>
        </w:rPr>
        <w:t xml:space="preserve">В соответствии с пп.1 ч. 7 ст. 157.2 ЖК РФ ООО «Концессии теплоснабжения» переносит срок заключения договора, содержащего положение о предоставлении коммунальных услуг по горячему водоснабжению с собственниками в указанном многоквартирном доме на один календарный месяц. </w:t>
      </w:r>
    </w:p>
    <w:p w:rsidR="004B3249" w:rsidRPr="003A7A98" w:rsidRDefault="004B3249" w:rsidP="004B3249">
      <w:pPr>
        <w:tabs>
          <w:tab w:val="left" w:pos="567"/>
          <w:tab w:val="left" w:pos="5880"/>
        </w:tabs>
        <w:ind w:right="85" w:firstLine="426"/>
        <w:jc w:val="both"/>
        <w:rPr>
          <w:rFonts w:cs="Calibri"/>
          <w:b/>
          <w:sz w:val="24"/>
          <w:szCs w:val="24"/>
        </w:rPr>
      </w:pPr>
      <w:r w:rsidRPr="003A7A98">
        <w:rPr>
          <w:rFonts w:cs="Calibri"/>
          <w:sz w:val="24"/>
          <w:szCs w:val="24"/>
        </w:rPr>
        <w:t xml:space="preserve">   На основании вышеизложенного, ООО «Концессии теплоснабжения» уведомляет вас о переносе срока заключения договора по предоставлению коммунальных услуг с собственниками </w:t>
      </w:r>
      <w:r w:rsidRPr="003A7A98">
        <w:rPr>
          <w:rFonts w:eastAsia="Tahoma" w:cs="Calibri"/>
          <w:sz w:val="24"/>
          <w:szCs w:val="24"/>
        </w:rPr>
        <w:t>помещений в многоквартирном доме по адресу: г. Волгоград,</w:t>
      </w:r>
      <w:r w:rsidRPr="003A7A98">
        <w:rPr>
          <w:rFonts w:cs="Calibri"/>
          <w:sz w:val="24"/>
          <w:szCs w:val="24"/>
        </w:rPr>
        <w:t xml:space="preserve">        </w:t>
      </w:r>
      <w:r w:rsidR="0019540C">
        <w:rPr>
          <w:rFonts w:cs="Calibri"/>
          <w:sz w:val="24"/>
          <w:szCs w:val="24"/>
        </w:rPr>
        <w:t xml:space="preserve">               </w:t>
      </w:r>
      <w:bookmarkStart w:id="8" w:name="_GoBack"/>
      <w:bookmarkEnd w:id="8"/>
      <w:r w:rsidRPr="003A7A98">
        <w:rPr>
          <w:rFonts w:cs="Calibri"/>
          <w:sz w:val="24"/>
          <w:szCs w:val="24"/>
        </w:rPr>
        <w:t xml:space="preserve">                ул. им. Ткачева, 17 на </w:t>
      </w:r>
      <w:r w:rsidRPr="003A7A98">
        <w:rPr>
          <w:rFonts w:cs="Calibri"/>
          <w:b/>
          <w:sz w:val="24"/>
          <w:szCs w:val="24"/>
        </w:rPr>
        <w:t>01.02.2023.</w:t>
      </w:r>
    </w:p>
    <w:sectPr w:rsidR="004B3249" w:rsidRPr="003A7A98" w:rsidSect="00D155F5">
      <w:headerReference w:type="first" r:id="rId7"/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595" w:rsidRDefault="00173595" w:rsidP="00B210A3">
      <w:pPr>
        <w:spacing w:line="240" w:lineRule="auto"/>
      </w:pPr>
      <w:r>
        <w:separator/>
      </w:r>
    </w:p>
  </w:endnote>
  <w:endnote w:type="continuationSeparator" w:id="0">
    <w:p w:rsidR="00173595" w:rsidRDefault="00173595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595" w:rsidRDefault="00173595" w:rsidP="00B210A3">
      <w:pPr>
        <w:spacing w:line="240" w:lineRule="auto"/>
      </w:pPr>
      <w:r>
        <w:separator/>
      </w:r>
    </w:p>
  </w:footnote>
  <w:footnote w:type="continuationSeparator" w:id="0">
    <w:p w:rsidR="00173595" w:rsidRDefault="00173595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69" w:rsidRPr="007B4FE8" w:rsidRDefault="00EC11E4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CB9" w:rsidRPr="007B4FE8" w:rsidRDefault="002D3C69" w:rsidP="00DD4890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 w:rsidRPr="007B4FE8"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</w:t>
    </w:r>
    <w:r w:rsidR="00543CB9" w:rsidRPr="007B4FE8">
      <w:rPr>
        <w:rFonts w:cs="Calibri"/>
        <w:sz w:val="16"/>
        <w:szCs w:val="16"/>
      </w:rPr>
      <w:t>тического комплекса Волгограда»</w:t>
    </w:r>
  </w:p>
  <w:p w:rsidR="00543CB9" w:rsidRPr="007B4FE8" w:rsidRDefault="002D3C69" w:rsidP="00543CB9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 w:rsidRPr="007B4FE8">
      <w:rPr>
        <w:rFonts w:cs="Calibri"/>
        <w:sz w:val="16"/>
        <w:szCs w:val="16"/>
      </w:rPr>
      <w:t>(АО ИВЦ ЖКХ и ТЭК)</w:t>
    </w:r>
    <w:r w:rsidR="00543CB9" w:rsidRPr="007B4FE8">
      <w:rPr>
        <w:rFonts w:cs="Calibri"/>
        <w:sz w:val="16"/>
        <w:szCs w:val="16"/>
      </w:rPr>
      <w:t xml:space="preserve"> </w:t>
    </w:r>
    <w:r w:rsidRPr="007B4FE8">
      <w:rPr>
        <w:rFonts w:cs="Calibri"/>
        <w:sz w:val="16"/>
        <w:szCs w:val="16"/>
      </w:rPr>
      <w:t xml:space="preserve">Юридический адрес: </w:t>
    </w:r>
    <w:r w:rsidR="00674328" w:rsidRPr="007B4FE8">
      <w:rPr>
        <w:rFonts w:cs="Calibri"/>
        <w:sz w:val="16"/>
        <w:szCs w:val="16"/>
      </w:rPr>
      <w:t>им. Циолковского ул., д. 9а</w:t>
    </w:r>
    <w:r w:rsidR="00DD4890" w:rsidRPr="007B4FE8">
      <w:rPr>
        <w:rFonts w:cs="Calibri"/>
        <w:sz w:val="16"/>
        <w:szCs w:val="16"/>
      </w:rPr>
      <w:t>, офис 7</w:t>
    </w:r>
    <w:r w:rsidR="00674328" w:rsidRPr="007B4FE8">
      <w:rPr>
        <w:rFonts w:cs="Calibri"/>
        <w:sz w:val="16"/>
        <w:szCs w:val="16"/>
      </w:rPr>
      <w:t>, Волгоград, 400001</w:t>
    </w:r>
    <w:r w:rsidR="00543CB9" w:rsidRPr="007B4FE8">
      <w:rPr>
        <w:rFonts w:cs="Calibri"/>
        <w:sz w:val="16"/>
        <w:szCs w:val="16"/>
      </w:rPr>
      <w:t xml:space="preserve"> </w:t>
    </w:r>
    <w:r w:rsidR="00B03701" w:rsidRPr="007B4FE8">
      <w:rPr>
        <w:rFonts w:cs="Calibri"/>
        <w:sz w:val="16"/>
        <w:szCs w:val="16"/>
      </w:rPr>
      <w:t>Почтовый адрес: им. Циолковского</w:t>
    </w:r>
    <w:r w:rsidRPr="007B4FE8">
      <w:rPr>
        <w:rFonts w:cs="Calibri"/>
        <w:sz w:val="16"/>
        <w:szCs w:val="16"/>
      </w:rPr>
      <w:t xml:space="preserve"> </w:t>
    </w:r>
    <w:r w:rsidR="00B03701" w:rsidRPr="007B4FE8">
      <w:rPr>
        <w:rFonts w:cs="Calibri"/>
        <w:sz w:val="16"/>
        <w:szCs w:val="16"/>
      </w:rPr>
      <w:t>ул., д. 9</w:t>
    </w:r>
    <w:r w:rsidRPr="007B4FE8">
      <w:rPr>
        <w:rFonts w:cs="Calibri"/>
        <w:sz w:val="16"/>
        <w:szCs w:val="16"/>
      </w:rPr>
      <w:t>а</w:t>
    </w:r>
    <w:r w:rsidR="00DD4890" w:rsidRPr="007B4FE8">
      <w:rPr>
        <w:rFonts w:cs="Calibri"/>
        <w:sz w:val="16"/>
        <w:szCs w:val="16"/>
      </w:rPr>
      <w:t>, офис 7</w:t>
    </w:r>
    <w:r w:rsidRPr="007B4FE8">
      <w:rPr>
        <w:rFonts w:cs="Calibri"/>
        <w:sz w:val="16"/>
        <w:szCs w:val="16"/>
      </w:rPr>
      <w:t>, Волгоград, 4000</w:t>
    </w:r>
    <w:r w:rsidR="00A575B3" w:rsidRPr="007B4FE8">
      <w:rPr>
        <w:rFonts w:cs="Calibri"/>
        <w:sz w:val="16"/>
        <w:szCs w:val="16"/>
      </w:rPr>
      <w:t>01</w:t>
    </w:r>
    <w:r w:rsidR="00543CB9" w:rsidRPr="007B4FE8">
      <w:rPr>
        <w:rFonts w:cs="Calibri"/>
        <w:sz w:val="16"/>
        <w:szCs w:val="16"/>
      </w:rPr>
      <w:t xml:space="preserve"> </w:t>
    </w:r>
    <w:r w:rsidRPr="007B4FE8">
      <w:rPr>
        <w:rFonts w:cs="Calibri"/>
        <w:sz w:val="16"/>
        <w:szCs w:val="16"/>
      </w:rPr>
      <w:t xml:space="preserve">Телефон (8442) </w:t>
    </w:r>
    <w:r w:rsidR="00753A5E" w:rsidRPr="007B4FE8">
      <w:rPr>
        <w:rFonts w:cs="Calibri"/>
        <w:sz w:val="16"/>
        <w:szCs w:val="16"/>
      </w:rPr>
      <w:t>32-00-80</w:t>
    </w:r>
    <w:r w:rsidRPr="007B4FE8">
      <w:rPr>
        <w:rFonts w:cs="Calibri"/>
        <w:sz w:val="16"/>
        <w:szCs w:val="16"/>
      </w:rPr>
      <w:t xml:space="preserve">. </w:t>
    </w:r>
    <w:r w:rsidRPr="007B4FE8">
      <w:rPr>
        <w:rFonts w:cs="Calibri"/>
        <w:sz w:val="16"/>
        <w:szCs w:val="16"/>
        <w:lang w:val="en-US"/>
      </w:rPr>
      <w:t>E</w:t>
    </w:r>
    <w:r w:rsidRPr="007B4FE8">
      <w:rPr>
        <w:rFonts w:cs="Calibri"/>
        <w:sz w:val="16"/>
        <w:szCs w:val="16"/>
      </w:rPr>
      <w:t>-</w:t>
    </w:r>
    <w:r w:rsidRPr="007B4FE8">
      <w:rPr>
        <w:rFonts w:cs="Calibri"/>
        <w:sz w:val="16"/>
        <w:szCs w:val="16"/>
        <w:lang w:val="en-US"/>
      </w:rPr>
      <w:t>mail</w:t>
    </w:r>
    <w:r w:rsidRPr="007B4FE8">
      <w:rPr>
        <w:rFonts w:cs="Calibri"/>
        <w:sz w:val="16"/>
        <w:szCs w:val="16"/>
      </w:rPr>
      <w:t xml:space="preserve">: </w:t>
    </w:r>
    <w:r w:rsidRPr="007B4FE8">
      <w:rPr>
        <w:rFonts w:cs="Calibri"/>
        <w:sz w:val="16"/>
        <w:szCs w:val="16"/>
        <w:lang w:val="en-US"/>
      </w:rPr>
      <w:t>info</w:t>
    </w:r>
    <w:r w:rsidRPr="007B4FE8">
      <w:rPr>
        <w:rFonts w:cs="Calibri"/>
        <w:sz w:val="16"/>
        <w:szCs w:val="16"/>
      </w:rPr>
      <w:t>@</w:t>
    </w:r>
    <w:proofErr w:type="spellStart"/>
    <w:r w:rsidRPr="007B4FE8">
      <w:rPr>
        <w:rFonts w:cs="Calibri"/>
        <w:sz w:val="16"/>
        <w:szCs w:val="16"/>
        <w:lang w:val="en-US"/>
      </w:rPr>
      <w:t>ivc</w:t>
    </w:r>
    <w:proofErr w:type="spellEnd"/>
    <w:r w:rsidRPr="007B4FE8">
      <w:rPr>
        <w:rFonts w:cs="Calibri"/>
        <w:sz w:val="16"/>
        <w:szCs w:val="16"/>
      </w:rPr>
      <w:t>-</w:t>
    </w:r>
    <w:proofErr w:type="spellStart"/>
    <w:r w:rsidRPr="007B4FE8">
      <w:rPr>
        <w:rFonts w:cs="Calibri"/>
        <w:sz w:val="16"/>
        <w:szCs w:val="16"/>
        <w:lang w:val="en-US"/>
      </w:rPr>
      <w:t>gkh</w:t>
    </w:r>
    <w:proofErr w:type="spellEnd"/>
    <w:r w:rsidRPr="007B4FE8">
      <w:rPr>
        <w:rFonts w:cs="Calibri"/>
        <w:sz w:val="16"/>
        <w:szCs w:val="16"/>
      </w:rPr>
      <w:t>.</w:t>
    </w:r>
    <w:proofErr w:type="spellStart"/>
    <w:r w:rsidRPr="007B4FE8">
      <w:rPr>
        <w:rFonts w:cs="Calibri"/>
        <w:sz w:val="16"/>
        <w:szCs w:val="16"/>
        <w:lang w:val="en-US"/>
      </w:rPr>
      <w:t>ru</w:t>
    </w:r>
    <w:proofErr w:type="spellEnd"/>
  </w:p>
  <w:p w:rsidR="002D3C69" w:rsidRPr="007B4FE8" w:rsidRDefault="002D3C69" w:rsidP="00543CB9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 w:rsidRPr="007B4FE8">
      <w:rPr>
        <w:rFonts w:cs="Calibri"/>
        <w:sz w:val="16"/>
        <w:szCs w:val="16"/>
      </w:rPr>
      <w:t xml:space="preserve">ОКПО 22436956, ОГРН 1033400476757, ОКВЭД </w:t>
    </w:r>
    <w:r w:rsidR="0064160E" w:rsidRPr="007B4FE8">
      <w:rPr>
        <w:rFonts w:cs="Calibri"/>
        <w:sz w:val="16"/>
        <w:szCs w:val="16"/>
      </w:rPr>
      <w:t>63.11.1</w:t>
    </w:r>
    <w:r w:rsidRPr="007B4FE8">
      <w:rPr>
        <w:rFonts w:cs="Calibri"/>
        <w:sz w:val="16"/>
        <w:szCs w:val="16"/>
      </w:rPr>
      <w:t xml:space="preserve"> ИНН 3445061691, КПП 344501001</w:t>
    </w:r>
    <w:r w:rsidR="00543CB9" w:rsidRPr="007B4FE8">
      <w:rPr>
        <w:rFonts w:cs="Calibri"/>
        <w:sz w:val="16"/>
        <w:szCs w:val="16"/>
      </w:rPr>
      <w:t xml:space="preserve"> </w:t>
    </w:r>
    <w:r w:rsidRPr="007B4FE8">
      <w:rPr>
        <w:rFonts w:cs="Calibri"/>
        <w:sz w:val="16"/>
        <w:szCs w:val="16"/>
      </w:rPr>
      <w:t>Р/с: 40702810519000000530 в Московском филиале «БАНК СГБ» г. Москва Кор/с: 30101810245250000094, БИК 044525094</w:t>
    </w:r>
  </w:p>
  <w:p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24"/>
    <w:rsid w:val="000013FF"/>
    <w:rsid w:val="00001F87"/>
    <w:rsid w:val="000043BC"/>
    <w:rsid w:val="000376CF"/>
    <w:rsid w:val="00040996"/>
    <w:rsid w:val="0005601A"/>
    <w:rsid w:val="00071D91"/>
    <w:rsid w:val="000A3717"/>
    <w:rsid w:val="000B150F"/>
    <w:rsid w:val="000C13DC"/>
    <w:rsid w:val="000F187E"/>
    <w:rsid w:val="00100385"/>
    <w:rsid w:val="00125CF3"/>
    <w:rsid w:val="00126758"/>
    <w:rsid w:val="00141220"/>
    <w:rsid w:val="001459B2"/>
    <w:rsid w:val="0016492A"/>
    <w:rsid w:val="001649AC"/>
    <w:rsid w:val="001674A1"/>
    <w:rsid w:val="00173595"/>
    <w:rsid w:val="00177951"/>
    <w:rsid w:val="0018233F"/>
    <w:rsid w:val="00182D3F"/>
    <w:rsid w:val="0019540C"/>
    <w:rsid w:val="001B46A8"/>
    <w:rsid w:val="001B552A"/>
    <w:rsid w:val="001D4D2B"/>
    <w:rsid w:val="001D55A0"/>
    <w:rsid w:val="001D626F"/>
    <w:rsid w:val="001E260D"/>
    <w:rsid w:val="001E6914"/>
    <w:rsid w:val="001F7EB0"/>
    <w:rsid w:val="0021078E"/>
    <w:rsid w:val="0021717A"/>
    <w:rsid w:val="002329A1"/>
    <w:rsid w:val="00233665"/>
    <w:rsid w:val="00237E81"/>
    <w:rsid w:val="002648C4"/>
    <w:rsid w:val="00280FE7"/>
    <w:rsid w:val="002C2EA0"/>
    <w:rsid w:val="002C5D65"/>
    <w:rsid w:val="002D3C69"/>
    <w:rsid w:val="002D4B44"/>
    <w:rsid w:val="002D6E2B"/>
    <w:rsid w:val="003568E5"/>
    <w:rsid w:val="003739DD"/>
    <w:rsid w:val="003831B4"/>
    <w:rsid w:val="00392624"/>
    <w:rsid w:val="003A167A"/>
    <w:rsid w:val="003A7A98"/>
    <w:rsid w:val="003B3356"/>
    <w:rsid w:val="003B5AA6"/>
    <w:rsid w:val="003D657A"/>
    <w:rsid w:val="003D731C"/>
    <w:rsid w:val="003F0ACE"/>
    <w:rsid w:val="003F6778"/>
    <w:rsid w:val="003F74F6"/>
    <w:rsid w:val="00400C48"/>
    <w:rsid w:val="004646E5"/>
    <w:rsid w:val="00466B24"/>
    <w:rsid w:val="004B3249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60038B"/>
    <w:rsid w:val="00613036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F0D"/>
    <w:rsid w:val="00770DDF"/>
    <w:rsid w:val="00771A83"/>
    <w:rsid w:val="007777A6"/>
    <w:rsid w:val="00782FFD"/>
    <w:rsid w:val="00786858"/>
    <w:rsid w:val="00786FB9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94003"/>
    <w:rsid w:val="009A3993"/>
    <w:rsid w:val="009A6208"/>
    <w:rsid w:val="009B1671"/>
    <w:rsid w:val="009E232E"/>
    <w:rsid w:val="009E75DA"/>
    <w:rsid w:val="009F142A"/>
    <w:rsid w:val="00A07148"/>
    <w:rsid w:val="00A348D6"/>
    <w:rsid w:val="00A46CDA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A0A77"/>
    <w:rsid w:val="00BA5BDD"/>
    <w:rsid w:val="00BC7033"/>
    <w:rsid w:val="00BF0E63"/>
    <w:rsid w:val="00C46B88"/>
    <w:rsid w:val="00C508D9"/>
    <w:rsid w:val="00C91BB0"/>
    <w:rsid w:val="00C955EA"/>
    <w:rsid w:val="00CB09B1"/>
    <w:rsid w:val="00CB38B7"/>
    <w:rsid w:val="00CE3C7F"/>
    <w:rsid w:val="00CF2BEB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C11E4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7C6F6"/>
  <w15:chartTrackingRefBased/>
  <w15:docId w15:val="{3ACFDEA3-B3A1-4B2C-B86E-F753E3D6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3249"/>
    <w:pPr>
      <w:widowControl w:val="0"/>
      <w:autoSpaceDE w:val="0"/>
      <w:autoSpaceDN w:val="0"/>
    </w:pPr>
    <w:rPr>
      <w:rFonts w:ascii="Tahoma" w:eastAsia="Courier New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F340C-7250-4F07-A668-3BF3C1F4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Сергеевна</dc:creator>
  <cp:keywords/>
  <cp:lastModifiedBy>Сушкова Ольга Сергеевна</cp:lastModifiedBy>
  <cp:revision>3</cp:revision>
  <cp:lastPrinted>2019-02-14T14:25:00Z</cp:lastPrinted>
  <dcterms:created xsi:type="dcterms:W3CDTF">2023-01-13T08:16:00Z</dcterms:created>
  <dcterms:modified xsi:type="dcterms:W3CDTF">2023-01-13T08:17:00Z</dcterms:modified>
</cp:coreProperties>
</file>