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D" w:rsidRPr="00F84892" w:rsidRDefault="00B54C3D" w:rsidP="00B54C3D">
      <w:pPr>
        <w:jc w:val="center"/>
        <w:rPr>
          <w:b/>
        </w:rPr>
      </w:pPr>
      <w:bookmarkStart w:id="0" w:name="_GoBack"/>
      <w:bookmarkEnd w:id="0"/>
      <w:r w:rsidRPr="00F84892">
        <w:rPr>
          <w:b/>
        </w:rPr>
        <w:t>ДОКУМЕНТАЦИЯ</w:t>
      </w:r>
    </w:p>
    <w:p w:rsidR="00B54C3D" w:rsidRPr="00CB1FF3" w:rsidRDefault="00B54C3D" w:rsidP="00B54C3D">
      <w:pPr>
        <w:spacing w:after="0"/>
        <w:jc w:val="center"/>
        <w:rPr>
          <w:b/>
        </w:rPr>
      </w:pPr>
      <w:r w:rsidRPr="00CB1FF3">
        <w:rPr>
          <w:b/>
        </w:rPr>
        <w:t>на проведение закупки у единственного поставщика</w:t>
      </w:r>
    </w:p>
    <w:p w:rsidR="007048FB" w:rsidRPr="00B62175" w:rsidRDefault="00F679AF" w:rsidP="00EA0567">
      <w:pPr>
        <w:spacing w:after="0"/>
        <w:ind w:firstLine="426"/>
        <w:jc w:val="center"/>
      </w:pPr>
      <w:r w:rsidRPr="00825481">
        <w:rPr>
          <w:b/>
        </w:rPr>
        <w:t xml:space="preserve">на </w:t>
      </w:r>
      <w:r w:rsidR="00D542E8">
        <w:rPr>
          <w:b/>
        </w:rPr>
        <w:t>оказание услуг по созданию и развитию системы дополнительного раскрытия информации</w:t>
      </w:r>
    </w:p>
    <w:p w:rsidR="00F679AF" w:rsidRDefault="00F679AF" w:rsidP="00877826">
      <w:pPr>
        <w:spacing w:after="0"/>
        <w:jc w:val="center"/>
        <w:rPr>
          <w:b/>
        </w:rPr>
      </w:pPr>
    </w:p>
    <w:p w:rsidR="000B03DD" w:rsidRPr="001A0CA4" w:rsidRDefault="000B03DD" w:rsidP="007048FB">
      <w:pPr>
        <w:spacing w:after="0"/>
        <w:jc w:val="center"/>
        <w:rPr>
          <w:b/>
        </w:rPr>
      </w:pPr>
      <w:r w:rsidRPr="001A0CA4">
        <w:rPr>
          <w:b/>
        </w:rPr>
        <w:t>1. ОБЩИЕ СВЕДЕНИЯ</w:t>
      </w:r>
    </w:p>
    <w:p w:rsidR="000B03DD" w:rsidRPr="001A0CA4" w:rsidRDefault="000B03DD" w:rsidP="004C6B12">
      <w:pPr>
        <w:pStyle w:val="21"/>
        <w:numPr>
          <w:ilvl w:val="0"/>
          <w:numId w:val="0"/>
        </w:numPr>
        <w:tabs>
          <w:tab w:val="clear" w:pos="926"/>
          <w:tab w:val="left" w:pos="708"/>
        </w:tabs>
        <w:spacing w:after="0"/>
        <w:ind w:left="747" w:hanging="576"/>
      </w:pPr>
      <w:bookmarkStart w:id="1" w:name="_Toc122350597"/>
      <w:r w:rsidRPr="001A0CA4">
        <w:t>Сведения о Заказчик</w:t>
      </w:r>
      <w:bookmarkEnd w:id="1"/>
      <w:r w:rsidRPr="001A0CA4">
        <w:t>е</w:t>
      </w:r>
    </w:p>
    <w:p w:rsidR="007934F2" w:rsidRPr="001A0CA4" w:rsidRDefault="007934F2" w:rsidP="007934F2">
      <w:pPr>
        <w:pStyle w:val="32"/>
        <w:numPr>
          <w:ilvl w:val="0"/>
          <w:numId w:val="0"/>
        </w:numPr>
      </w:pPr>
      <w:r w:rsidRPr="001A0CA4">
        <w:t xml:space="preserve">1.1. Заказчиком и организатором </w:t>
      </w:r>
      <w:r>
        <w:t>закупки</w:t>
      </w:r>
      <w:r w:rsidRPr="001A0CA4">
        <w:t xml:space="preserve"> является </w:t>
      </w:r>
      <w:r w:rsidR="00D542E8">
        <w:t>ООО «Концессии теплоснабжения</w:t>
      </w:r>
      <w:r w:rsidRPr="001A0CA4">
        <w:t>».</w:t>
      </w:r>
    </w:p>
    <w:p w:rsidR="007934F2" w:rsidRPr="001A0CA4" w:rsidRDefault="007934F2" w:rsidP="007934F2">
      <w:pPr>
        <w:pStyle w:val="32"/>
        <w:numPr>
          <w:ilvl w:val="0"/>
          <w:numId w:val="0"/>
        </w:numPr>
        <w:tabs>
          <w:tab w:val="num" w:pos="720"/>
        </w:tabs>
      </w:pPr>
      <w:r w:rsidRPr="001A0CA4">
        <w:t xml:space="preserve">Основной вид деятельности организации – теплоснабжение. </w:t>
      </w:r>
    </w:p>
    <w:p w:rsidR="003934E0" w:rsidRDefault="007934F2" w:rsidP="007934F2">
      <w:pPr>
        <w:pStyle w:val="32"/>
        <w:numPr>
          <w:ilvl w:val="0"/>
          <w:numId w:val="0"/>
        </w:numPr>
      </w:pPr>
      <w:r w:rsidRPr="001A0CA4">
        <w:t xml:space="preserve">1.2. Местонахождение и почтовый адрес Заказчика – 400066, Волгоград, ул. Порт-Саида, д.16А, </w:t>
      </w:r>
    </w:p>
    <w:p w:rsidR="00B54C3D" w:rsidRDefault="007934F2" w:rsidP="00B54C3D">
      <w:pPr>
        <w:pStyle w:val="32"/>
        <w:numPr>
          <w:ilvl w:val="0"/>
          <w:numId w:val="0"/>
        </w:numPr>
      </w:pPr>
      <w:r w:rsidRPr="001A0CA4">
        <w:t>тел. (8442)</w:t>
      </w:r>
      <w:r w:rsidR="00B54C3D">
        <w:t xml:space="preserve"> 33-41-95, факс (8442) 33-41-48</w:t>
      </w:r>
    </w:p>
    <w:p w:rsidR="00B54C3D" w:rsidRDefault="007934F2" w:rsidP="00B54C3D">
      <w:pPr>
        <w:pStyle w:val="32"/>
        <w:numPr>
          <w:ilvl w:val="0"/>
          <w:numId w:val="0"/>
        </w:numPr>
      </w:pPr>
      <w:r>
        <w:t xml:space="preserve">1.3. </w:t>
      </w:r>
      <w:r w:rsidR="00B54C3D">
        <w:t>Уполномоченны</w:t>
      </w:r>
      <w:r w:rsidR="00D542E8">
        <w:t>й</w:t>
      </w:r>
      <w:r w:rsidR="00B54C3D">
        <w:t xml:space="preserve"> представител</w:t>
      </w:r>
      <w:r w:rsidR="00D542E8">
        <w:t>ь</w:t>
      </w:r>
      <w:r w:rsidR="00B54C3D">
        <w:t xml:space="preserve"> Заказчика:</w:t>
      </w:r>
    </w:p>
    <w:p w:rsidR="00B62175" w:rsidRPr="009D3C39" w:rsidRDefault="00F94A8B" w:rsidP="00B62175">
      <w:pPr>
        <w:ind w:right="60"/>
        <w:rPr>
          <w:rStyle w:val="afffe"/>
          <w:color w:val="auto"/>
          <w:u w:val="none"/>
        </w:rPr>
      </w:pPr>
      <w:r>
        <w:rPr>
          <w:color w:val="000000" w:themeColor="text1"/>
          <w:highlight w:val="white"/>
        </w:rPr>
        <w:t>Бурменко Ксения Владимировна</w:t>
      </w:r>
      <w:r w:rsidR="00B62175" w:rsidRPr="009D3C39">
        <w:t xml:space="preserve"> тел</w:t>
      </w:r>
      <w:r w:rsidR="00D542E8">
        <w:t>. 33-41-43</w:t>
      </w:r>
    </w:p>
    <w:p w:rsidR="007934F2" w:rsidRPr="001A0CA4" w:rsidRDefault="007934F2" w:rsidP="007934F2">
      <w:pPr>
        <w:spacing w:after="0"/>
      </w:pPr>
      <w:r w:rsidRPr="001A0CA4">
        <w:t>1.</w:t>
      </w:r>
      <w:r>
        <w:t>4</w:t>
      </w:r>
      <w:r w:rsidRPr="001A0CA4">
        <w:t xml:space="preserve">. Полное описание требуемых Заказчику </w:t>
      </w:r>
      <w:r w:rsidR="00B54C3D">
        <w:t>товаров</w:t>
      </w:r>
      <w:r w:rsidR="002934E8">
        <w:t>, работ, услуг</w:t>
      </w:r>
      <w:r w:rsidRPr="001A0CA4">
        <w:t xml:space="preserve"> содержится </w:t>
      </w:r>
      <w:r>
        <w:t>в Приложени</w:t>
      </w:r>
      <w:r w:rsidR="00D542E8">
        <w:t xml:space="preserve">и № 1 </w:t>
      </w:r>
      <w:r>
        <w:t>настоящей документации</w:t>
      </w:r>
      <w:r w:rsidRPr="001A0CA4">
        <w:t>.</w:t>
      </w:r>
    </w:p>
    <w:p w:rsidR="00397A47" w:rsidRDefault="00397A47" w:rsidP="001A7D66">
      <w:pPr>
        <w:pStyle w:val="32"/>
        <w:numPr>
          <w:ilvl w:val="0"/>
          <w:numId w:val="0"/>
        </w:numPr>
      </w:pPr>
      <w:r w:rsidRPr="000E53E6">
        <w:rPr>
          <w:b/>
        </w:rPr>
        <w:t>2</w:t>
      </w:r>
      <w:r>
        <w:rPr>
          <w:b/>
        </w:rPr>
        <w:t>.</w:t>
      </w:r>
      <w:r w:rsidRPr="00A373C2">
        <w:rPr>
          <w:b/>
        </w:rPr>
        <w:t>Цена договора.</w:t>
      </w:r>
    </w:p>
    <w:p w:rsidR="001A7D66" w:rsidRPr="00733895" w:rsidRDefault="00397A47" w:rsidP="001A7D66">
      <w:pPr>
        <w:pStyle w:val="32"/>
        <w:numPr>
          <w:ilvl w:val="0"/>
          <w:numId w:val="0"/>
        </w:numPr>
      </w:pPr>
      <w:r>
        <w:t>Цена</w:t>
      </w:r>
      <w:r w:rsidR="000B03DD" w:rsidRPr="001A0CA4">
        <w:t xml:space="preserve"> договора</w:t>
      </w:r>
      <w:r w:rsidR="001A7D66" w:rsidRPr="001A0CA4">
        <w:t xml:space="preserve"> </w:t>
      </w:r>
      <w:r w:rsidR="00816F7F" w:rsidRPr="001A0CA4">
        <w:t>–</w:t>
      </w:r>
      <w:r w:rsidR="00F93A3D">
        <w:t xml:space="preserve"> </w:t>
      </w:r>
      <w:r w:rsidR="00D542E8">
        <w:t>1 200 000,00</w:t>
      </w:r>
      <w:r w:rsidR="009D3C39">
        <w:t xml:space="preserve"> </w:t>
      </w:r>
      <w:r w:rsidR="00340103">
        <w:t>Российский рубль</w:t>
      </w:r>
      <w:r w:rsidR="00D412F3">
        <w:t xml:space="preserve">, </w:t>
      </w:r>
      <w:r w:rsidR="009D3C39">
        <w:t>без НДС.</w:t>
      </w:r>
    </w:p>
    <w:p w:rsidR="00397A47" w:rsidRPr="006653A8" w:rsidRDefault="00397A47" w:rsidP="00397A47">
      <w:pPr>
        <w:pStyle w:val="32"/>
        <w:numPr>
          <w:ilvl w:val="0"/>
          <w:numId w:val="0"/>
        </w:numPr>
        <w:rPr>
          <w:b/>
        </w:rPr>
      </w:pPr>
      <w:r w:rsidRPr="006653A8">
        <w:rPr>
          <w:b/>
        </w:rPr>
        <w:t xml:space="preserve">3. Источник финансирования и порядок оплаты </w:t>
      </w:r>
    </w:p>
    <w:p w:rsidR="00397A47" w:rsidRPr="001A0CA4" w:rsidRDefault="00397A47" w:rsidP="00397A47">
      <w:pPr>
        <w:pStyle w:val="32"/>
        <w:numPr>
          <w:ilvl w:val="0"/>
          <w:numId w:val="0"/>
        </w:numPr>
      </w:pPr>
      <w:r w:rsidRPr="001A0CA4">
        <w:t>Оплата по договору</w:t>
      </w:r>
      <w:r>
        <w:t xml:space="preserve"> </w:t>
      </w:r>
      <w:r w:rsidRPr="001A0CA4">
        <w:t>будет осуществляться из собственных средств Заказчика.</w:t>
      </w:r>
    </w:p>
    <w:p w:rsidR="00397A47" w:rsidRPr="002B1A60" w:rsidRDefault="00397A47" w:rsidP="00397A47">
      <w:pPr>
        <w:spacing w:after="0"/>
        <w:rPr>
          <w:b/>
        </w:rPr>
      </w:pPr>
      <w:r w:rsidRPr="002B1A60">
        <w:rPr>
          <w:b/>
        </w:rPr>
        <w:t>4. Требования к участнику закупки</w:t>
      </w:r>
    </w:p>
    <w:p w:rsidR="00397A47" w:rsidRPr="001A0CA4" w:rsidRDefault="00397A47" w:rsidP="00397A47">
      <w:pPr>
        <w:spacing w:after="0"/>
      </w:pPr>
      <w:r>
        <w:t>4.1.</w:t>
      </w:r>
      <w:r w:rsidRPr="001A0CA4">
        <w:t>Соответствие участник</w:t>
      </w:r>
      <w:r>
        <w:t>а закупки</w:t>
      </w:r>
      <w:r w:rsidRPr="001A0CA4">
        <w:t xml:space="preserve"> требованиям, устанавливаемым в соответствии с законодательством Российской Федерации</w:t>
      </w:r>
      <w:r>
        <w:t>.</w:t>
      </w:r>
      <w:r w:rsidRPr="001A0CA4">
        <w:t xml:space="preserve"> </w:t>
      </w:r>
    </w:p>
    <w:p w:rsidR="00397A47" w:rsidRPr="001A0CA4" w:rsidRDefault="00397A47" w:rsidP="00397A47">
      <w:pPr>
        <w:spacing w:after="0"/>
      </w:pPr>
      <w:r>
        <w:t>4.2.</w:t>
      </w:r>
      <w:r w:rsidRPr="001A0CA4">
        <w:t>Не проведение ликвидации участника и отсутствие решения арбитражного суда о признании участника закупки - юридического лица, индивидуального предпринимателя банкротом.</w:t>
      </w:r>
    </w:p>
    <w:p w:rsidR="00397A47" w:rsidRPr="001A0CA4" w:rsidRDefault="00397A47" w:rsidP="00397A47">
      <w:pPr>
        <w:spacing w:after="0"/>
      </w:pPr>
      <w:r>
        <w:t>4</w:t>
      </w:r>
      <w:r w:rsidRPr="001A0CA4">
        <w:t>.3.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</w:r>
    </w:p>
    <w:p w:rsidR="00397A47" w:rsidRDefault="00397A47" w:rsidP="00397A47">
      <w:pPr>
        <w:spacing w:after="0"/>
      </w:pPr>
      <w:r w:rsidRPr="001A0CA4">
        <w:t>4.</w:t>
      </w:r>
      <w:r>
        <w:t>4.</w:t>
      </w:r>
      <w:r w:rsidRPr="001A0CA4">
        <w:t xml:space="preserve"> Отсутствие у участника </w:t>
      </w:r>
      <w:r>
        <w:t>закупки</w:t>
      </w:r>
      <w:r w:rsidRPr="001A0CA4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>
        <w:t>закупки</w:t>
      </w:r>
      <w:r w:rsidRPr="001A0CA4">
        <w:t xml:space="preserve"> по данным бухгалтерской отчетности за последний завершенный отчетный период.</w:t>
      </w: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D542E8" w:rsidRDefault="00D542E8" w:rsidP="00397A47">
      <w:pPr>
        <w:spacing w:after="0"/>
      </w:pPr>
    </w:p>
    <w:p w:rsidR="00D542E8" w:rsidRDefault="00D542E8" w:rsidP="00397A47">
      <w:pPr>
        <w:spacing w:after="0"/>
      </w:pPr>
    </w:p>
    <w:p w:rsidR="00D542E8" w:rsidRDefault="00D542E8" w:rsidP="00397A47">
      <w:pPr>
        <w:spacing w:after="0"/>
      </w:pPr>
    </w:p>
    <w:p w:rsidR="00D542E8" w:rsidRDefault="00D542E8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397A47">
      <w:pPr>
        <w:spacing w:after="0"/>
      </w:pPr>
    </w:p>
    <w:p w:rsidR="009D3C39" w:rsidRDefault="009D3C39" w:rsidP="009D3C39">
      <w:pPr>
        <w:spacing w:after="0"/>
        <w:jc w:val="right"/>
      </w:pPr>
      <w:r>
        <w:lastRenderedPageBreak/>
        <w:t xml:space="preserve">Приложение </w:t>
      </w:r>
    </w:p>
    <w:p w:rsidR="009D3C39" w:rsidRPr="009D3C39" w:rsidRDefault="009D3C39" w:rsidP="009D3C39">
      <w:pPr>
        <w:spacing w:after="0"/>
        <w:jc w:val="right"/>
      </w:pPr>
      <w:r>
        <w:t xml:space="preserve">к документации №1 </w:t>
      </w:r>
    </w:p>
    <w:p w:rsidR="009D3C39" w:rsidRDefault="009D3C39" w:rsidP="00397A47">
      <w:pPr>
        <w:spacing w:after="0"/>
      </w:pPr>
    </w:p>
    <w:p w:rsidR="00D542E8" w:rsidRPr="00F315F0" w:rsidRDefault="00D542E8" w:rsidP="00D542E8">
      <w:pPr>
        <w:shd w:val="clear" w:color="auto" w:fill="FFFFFF"/>
        <w:spacing w:before="60"/>
        <w:jc w:val="center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ДОГОВОР № ____________</w:t>
      </w:r>
    </w:p>
    <w:p w:rsidR="00D542E8" w:rsidRPr="00F315F0" w:rsidRDefault="00D542E8" w:rsidP="00D542E8">
      <w:pPr>
        <w:shd w:val="clear" w:color="auto" w:fill="FFFFFF"/>
        <w:spacing w:before="60"/>
        <w:jc w:val="center"/>
        <w:rPr>
          <w:rFonts w:cs="Arial"/>
          <w:bCs/>
          <w:color w:val="000000" w:themeColor="text1"/>
        </w:rPr>
      </w:pPr>
      <w:r w:rsidRPr="00F315F0">
        <w:rPr>
          <w:bCs/>
          <w:color w:val="000000" w:themeColor="text1"/>
        </w:rPr>
        <w:t>о</w:t>
      </w:r>
      <w:r w:rsidRPr="00F315F0">
        <w:rPr>
          <w:rFonts w:cs="Arial"/>
          <w:bCs/>
          <w:color w:val="000000" w:themeColor="text1"/>
        </w:rPr>
        <w:t xml:space="preserve"> дополнительном раскрыти</w:t>
      </w:r>
      <w:r w:rsidRPr="00F315F0">
        <w:rPr>
          <w:bCs/>
          <w:color w:val="000000" w:themeColor="text1"/>
        </w:rPr>
        <w:t>и</w:t>
      </w:r>
      <w:r w:rsidRPr="00F315F0">
        <w:rPr>
          <w:rFonts w:cs="Arial"/>
          <w:bCs/>
          <w:color w:val="000000" w:themeColor="text1"/>
        </w:rPr>
        <w:t xml:space="preserve"> информации</w:t>
      </w:r>
    </w:p>
    <w:p w:rsidR="00D542E8" w:rsidRPr="00F315F0" w:rsidRDefault="00D542E8" w:rsidP="00D542E8">
      <w:pPr>
        <w:shd w:val="clear" w:color="auto" w:fill="FFFFFF"/>
        <w:spacing w:before="60"/>
        <w:jc w:val="center"/>
        <w:rPr>
          <w:rFonts w:cs="Arial"/>
          <w:bCs/>
          <w:color w:val="000000" w:themeColor="text1"/>
        </w:rPr>
      </w:pPr>
    </w:p>
    <w:tbl>
      <w:tblPr>
        <w:tblStyle w:val="af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4"/>
      </w:tblGrid>
      <w:tr w:rsidR="00D542E8" w:rsidRPr="00F315F0" w:rsidTr="00A37C69">
        <w:tc>
          <w:tcPr>
            <w:tcW w:w="4782" w:type="dxa"/>
          </w:tcPr>
          <w:p w:rsidR="00D542E8" w:rsidRPr="00F315F0" w:rsidRDefault="00D542E8" w:rsidP="00A37C69">
            <w:pPr>
              <w:spacing w:before="60"/>
              <w:rPr>
                <w:rFonts w:cs="Arial"/>
                <w:bCs/>
                <w:color w:val="000000" w:themeColor="text1"/>
              </w:rPr>
            </w:pPr>
            <w:r w:rsidRPr="00F315F0">
              <w:rPr>
                <w:rFonts w:cs="Arial"/>
                <w:bCs/>
                <w:color w:val="000000" w:themeColor="text1"/>
              </w:rPr>
              <w:t>г. Москва</w:t>
            </w:r>
          </w:p>
        </w:tc>
        <w:tc>
          <w:tcPr>
            <w:tcW w:w="4783" w:type="dxa"/>
          </w:tcPr>
          <w:p w:rsidR="00D542E8" w:rsidRPr="00F315F0" w:rsidRDefault="00D542E8" w:rsidP="00A37C69">
            <w:pPr>
              <w:spacing w:before="60"/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«     » ноября 2016</w:t>
            </w:r>
            <w:r w:rsidRPr="00F315F0">
              <w:rPr>
                <w:rFonts w:cs="Arial"/>
                <w:bCs/>
                <w:color w:val="000000" w:themeColor="text1"/>
              </w:rPr>
              <w:t xml:space="preserve"> года</w:t>
            </w:r>
          </w:p>
        </w:tc>
      </w:tr>
    </w:tbl>
    <w:p w:rsidR="00D542E8" w:rsidRPr="00F315F0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</w:pP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</w:rPr>
        <w:t>ООО «Концессии теплоснабжения»</w:t>
      </w:r>
      <w:r w:rsidRPr="00F315F0">
        <w:rPr>
          <w:color w:val="000000" w:themeColor="text1"/>
        </w:rPr>
        <w:t>, именуемое в дальнейшем «Заказчик», в лице</w:t>
      </w:r>
      <w:r>
        <w:rPr>
          <w:color w:val="000000" w:themeColor="text1"/>
        </w:rPr>
        <w:t xml:space="preserve"> директора Ярцева Евгения Владимировича</w:t>
      </w:r>
      <w:r w:rsidRPr="00F315F0">
        <w:rPr>
          <w:color w:val="000000" w:themeColor="text1"/>
        </w:rPr>
        <w:t>, действующего на основании</w:t>
      </w:r>
      <w:r>
        <w:rPr>
          <w:color w:val="000000" w:themeColor="text1"/>
        </w:rPr>
        <w:t xml:space="preserve"> Устава</w:t>
      </w:r>
      <w:r w:rsidRPr="00F315F0">
        <w:rPr>
          <w:color w:val="000000" w:themeColor="text1"/>
        </w:rPr>
        <w:t xml:space="preserve">, с одной стороны, и </w:t>
      </w:r>
      <w:r>
        <w:rPr>
          <w:color w:val="000000" w:themeColor="text1"/>
        </w:rPr>
        <w:t>_____________________________</w:t>
      </w:r>
      <w:r w:rsidRPr="00F315F0">
        <w:rPr>
          <w:color w:val="000000" w:themeColor="text1"/>
        </w:rPr>
        <w:t xml:space="preserve">, именуемая в дальнейшем «Исполнитель», в лице </w:t>
      </w:r>
      <w:r>
        <w:rPr>
          <w:color w:val="000000" w:themeColor="text1"/>
        </w:rPr>
        <w:t>____________________</w:t>
      </w:r>
      <w:r w:rsidRPr="00F315F0">
        <w:rPr>
          <w:color w:val="000000" w:themeColor="text1"/>
        </w:rPr>
        <w:t xml:space="preserve">, действующей на основании </w:t>
      </w:r>
      <w:r>
        <w:rPr>
          <w:color w:val="000000" w:themeColor="text1"/>
        </w:rPr>
        <w:t>__________</w:t>
      </w:r>
      <w:r w:rsidRPr="00F315F0">
        <w:rPr>
          <w:color w:val="000000" w:themeColor="text1"/>
        </w:rPr>
        <w:t>, с другой стороны, вместе именуемые «Стороны» и каждый в отдельности «Сторона», подписали настоящий Договор о нижеследующем:</w:t>
      </w:r>
    </w:p>
    <w:p w:rsidR="00D542E8" w:rsidRPr="00F315F0" w:rsidRDefault="00D542E8" w:rsidP="00D542E8">
      <w:pPr>
        <w:pStyle w:val="affff1"/>
        <w:numPr>
          <w:ilvl w:val="0"/>
          <w:numId w:val="69"/>
        </w:numPr>
        <w:shd w:val="clear" w:color="auto" w:fill="FFFFFF"/>
        <w:spacing w:before="120" w:after="120"/>
        <w:jc w:val="center"/>
        <w:rPr>
          <w:rFonts w:cs="Arial"/>
          <w:b/>
          <w:color w:val="000000" w:themeColor="text1"/>
        </w:rPr>
      </w:pPr>
      <w:r w:rsidRPr="00F315F0">
        <w:rPr>
          <w:rFonts w:cs="Arial"/>
          <w:b/>
          <w:color w:val="000000" w:themeColor="text1"/>
        </w:rPr>
        <w:t>ПРЕДМЕТ ДОГОВОРА</w:t>
      </w:r>
    </w:p>
    <w:p w:rsidR="00D542E8" w:rsidRPr="00F315F0" w:rsidRDefault="00D542E8" w:rsidP="00D542E8">
      <w:pPr>
        <w:shd w:val="clear" w:color="auto" w:fill="FFFFFF"/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1.1. Заказчик поручает, а Исполнитель принимает на себя обязательства по созданию и развитию системы дополнительного раскрытия информации ИНВЕСТИНФРА о реализации концессионных проектов и их </w:t>
      </w:r>
      <w:r>
        <w:rPr>
          <w:color w:val="000000" w:themeColor="text1"/>
        </w:rPr>
        <w:t>У</w:t>
      </w:r>
      <w:r w:rsidRPr="00F315F0">
        <w:rPr>
          <w:color w:val="000000" w:themeColor="text1"/>
        </w:rPr>
        <w:t>частниках</w:t>
      </w:r>
      <w:r w:rsidRPr="00F315F0">
        <w:rPr>
          <w:rStyle w:val="afff9"/>
          <w:color w:val="000000" w:themeColor="text1"/>
        </w:rPr>
        <w:footnoteReference w:id="1"/>
      </w:r>
      <w:r w:rsidRPr="00F315F0">
        <w:rPr>
          <w:color w:val="000000" w:themeColor="text1"/>
        </w:rPr>
        <w:t>, включая исполнение следующих работ/услуг:</w:t>
      </w:r>
    </w:p>
    <w:p w:rsidR="00D542E8" w:rsidRPr="00F315F0" w:rsidRDefault="00D542E8" w:rsidP="00D542E8">
      <w:pPr>
        <w:pStyle w:val="affff1"/>
        <w:numPr>
          <w:ilvl w:val="2"/>
          <w:numId w:val="69"/>
        </w:numPr>
        <w:shd w:val="clear" w:color="auto" w:fill="FFFFFF"/>
        <w:spacing w:before="120" w:after="120"/>
        <w:rPr>
          <w:rFonts w:cs="Arial"/>
          <w:color w:val="000000" w:themeColor="text1"/>
        </w:rPr>
      </w:pPr>
      <w:r w:rsidRPr="00F315F0">
        <w:rPr>
          <w:color w:val="000000" w:themeColor="text1"/>
        </w:rPr>
        <w:t>Создание и р</w:t>
      </w:r>
      <w:r w:rsidRPr="00F315F0">
        <w:rPr>
          <w:rFonts w:cs="Arial"/>
          <w:color w:val="000000" w:themeColor="text1"/>
        </w:rPr>
        <w:t xml:space="preserve">азвитие </w:t>
      </w:r>
      <w:r w:rsidRPr="00F315F0">
        <w:rPr>
          <w:color w:val="000000" w:themeColor="text1"/>
        </w:rPr>
        <w:t>Б</w:t>
      </w:r>
      <w:r w:rsidRPr="00F315F0">
        <w:rPr>
          <w:rFonts w:cs="Arial"/>
          <w:color w:val="000000" w:themeColor="text1"/>
        </w:rPr>
        <w:t>азы данных ИНВЕСТИНФРА</w:t>
      </w:r>
      <w:r w:rsidRPr="00C25FA3">
        <w:rPr>
          <w:rFonts w:cs="Arial"/>
          <w:color w:val="000000" w:themeColor="text1"/>
        </w:rPr>
        <w:t xml:space="preserve"> </w:t>
      </w:r>
      <w:r w:rsidRPr="00F315F0">
        <w:rPr>
          <w:color w:val="000000" w:themeColor="text1"/>
          <w:lang w:val="en-US"/>
        </w:rPr>
        <w:t>www</w:t>
      </w:r>
      <w:r w:rsidRPr="00C25FA3">
        <w:rPr>
          <w:color w:val="000000" w:themeColor="text1"/>
        </w:rPr>
        <w:t>.</w:t>
      </w:r>
      <w:r w:rsidRPr="00F315F0">
        <w:rPr>
          <w:color w:val="000000" w:themeColor="text1"/>
          <w:lang w:val="en-US"/>
        </w:rPr>
        <w:t>db</w:t>
      </w:r>
      <w:r w:rsidRPr="00C25FA3">
        <w:rPr>
          <w:color w:val="000000" w:themeColor="text1"/>
        </w:rPr>
        <w:t>.</w:t>
      </w:r>
      <w:r w:rsidRPr="00F315F0">
        <w:rPr>
          <w:color w:val="000000" w:themeColor="text1"/>
          <w:lang w:val="en-US"/>
        </w:rPr>
        <w:t>investinfra</w:t>
      </w:r>
      <w:r w:rsidRPr="00C25FA3">
        <w:rPr>
          <w:color w:val="000000" w:themeColor="text1"/>
        </w:rPr>
        <w:t>.</w:t>
      </w:r>
      <w:r w:rsidRPr="00F315F0">
        <w:rPr>
          <w:color w:val="000000" w:themeColor="text1"/>
          <w:lang w:val="en-US"/>
        </w:rPr>
        <w:t>ru</w:t>
      </w:r>
      <w:r w:rsidRPr="00F315F0">
        <w:rPr>
          <w:rFonts w:cs="Arial"/>
          <w:color w:val="000000" w:themeColor="text1"/>
        </w:rPr>
        <w:t xml:space="preserve"> </w:t>
      </w:r>
      <w:r w:rsidRPr="00F315F0">
        <w:rPr>
          <w:color w:val="000000" w:themeColor="text1"/>
        </w:rPr>
        <w:t>как электронного ресурса, содержащего стандартизированную и регулярно обновляемую информацию о реализации концессионных проектов и их Участниках, а также предоставление различных уровней доступа к данному ресурсу внешних пользователей на основе лицензионных соглашений, основные условия которых должны быть согласованы с Заказчиком в форме дополнения к настоящему Договору.</w:t>
      </w:r>
    </w:p>
    <w:p w:rsidR="00D542E8" w:rsidRPr="00F315F0" w:rsidRDefault="00D542E8" w:rsidP="00D542E8">
      <w:pPr>
        <w:pStyle w:val="affff1"/>
        <w:numPr>
          <w:ilvl w:val="2"/>
          <w:numId w:val="69"/>
        </w:numPr>
        <w:shd w:val="clear" w:color="auto" w:fill="FFFFFF"/>
        <w:spacing w:before="120" w:after="120"/>
        <w:rPr>
          <w:rFonts w:cs="Arial"/>
          <w:color w:val="000000" w:themeColor="text1"/>
        </w:rPr>
      </w:pPr>
      <w:r w:rsidRPr="00F315F0">
        <w:rPr>
          <w:rFonts w:cs="Arial"/>
          <w:color w:val="000000" w:themeColor="text1"/>
        </w:rPr>
        <w:t>Размещение и актуализация информации</w:t>
      </w:r>
      <w:r w:rsidRPr="00C25FA3">
        <w:rPr>
          <w:rFonts w:cs="Arial"/>
          <w:color w:val="000000" w:themeColor="text1"/>
        </w:rPr>
        <w:t xml:space="preserve"> </w:t>
      </w:r>
      <w:r w:rsidRPr="00F315F0">
        <w:rPr>
          <w:color w:val="000000" w:themeColor="text1"/>
        </w:rPr>
        <w:t>о реализации концессионных проектов и их Участниках</w:t>
      </w:r>
      <w:r w:rsidRPr="00F315F0">
        <w:rPr>
          <w:rFonts w:cs="Arial"/>
          <w:color w:val="000000" w:themeColor="text1"/>
        </w:rPr>
        <w:t xml:space="preserve"> </w:t>
      </w:r>
      <w:r w:rsidRPr="00F315F0">
        <w:rPr>
          <w:color w:val="000000" w:themeColor="text1"/>
        </w:rPr>
        <w:t>в Б</w:t>
      </w:r>
      <w:r w:rsidRPr="00F315F0">
        <w:rPr>
          <w:rFonts w:cs="Arial"/>
          <w:color w:val="000000" w:themeColor="text1"/>
        </w:rPr>
        <w:t>аз</w:t>
      </w:r>
      <w:r w:rsidRPr="00F315F0">
        <w:rPr>
          <w:color w:val="000000" w:themeColor="text1"/>
        </w:rPr>
        <w:t>е</w:t>
      </w:r>
      <w:r w:rsidRPr="00F315F0">
        <w:rPr>
          <w:rFonts w:cs="Arial"/>
          <w:color w:val="000000" w:themeColor="text1"/>
        </w:rPr>
        <w:t xml:space="preserve"> данных ИНВЕСТИНФРА</w:t>
      </w:r>
      <w:r w:rsidRPr="00C25FA3">
        <w:rPr>
          <w:rFonts w:cs="Arial"/>
          <w:color w:val="000000" w:themeColor="text1"/>
        </w:rPr>
        <w:t xml:space="preserve"> </w:t>
      </w:r>
      <w:r w:rsidRPr="00DB1586">
        <w:rPr>
          <w:lang w:val="en-US"/>
        </w:rPr>
        <w:t>www</w:t>
      </w:r>
      <w:r w:rsidRPr="00DB1586">
        <w:t>.</w:t>
      </w:r>
      <w:r w:rsidRPr="00DB1586">
        <w:rPr>
          <w:lang w:val="en-US"/>
        </w:rPr>
        <w:t>db</w:t>
      </w:r>
      <w:r w:rsidRPr="00DB1586">
        <w:t>.</w:t>
      </w:r>
      <w:r w:rsidRPr="00DB1586">
        <w:rPr>
          <w:lang w:val="en-US"/>
        </w:rPr>
        <w:t>investinfra</w:t>
      </w:r>
      <w:r w:rsidRPr="00DB1586">
        <w:t>.</w:t>
      </w:r>
      <w:r w:rsidRPr="00DB1586">
        <w:rPr>
          <w:lang w:val="en-US"/>
        </w:rPr>
        <w:t>ru</w:t>
      </w:r>
      <w:r>
        <w:rPr>
          <w:rFonts w:cs="Arial"/>
          <w:color w:val="000000" w:themeColor="text1"/>
        </w:rPr>
        <w:t xml:space="preserve"> </w:t>
      </w:r>
      <w:r w:rsidRPr="00F315F0">
        <w:rPr>
          <w:rFonts w:cs="Arial"/>
          <w:color w:val="000000" w:themeColor="text1"/>
        </w:rPr>
        <w:t xml:space="preserve">по следующим </w:t>
      </w:r>
      <w:r w:rsidRPr="00F315F0">
        <w:rPr>
          <w:color w:val="000000" w:themeColor="text1"/>
        </w:rPr>
        <w:t>формам</w:t>
      </w:r>
      <w:r w:rsidRPr="00F315F0">
        <w:rPr>
          <w:rFonts w:cs="Arial"/>
          <w:color w:val="000000" w:themeColor="text1"/>
        </w:rPr>
        <w:t>:</w:t>
      </w:r>
    </w:p>
    <w:p w:rsidR="00D542E8" w:rsidRPr="00F315F0" w:rsidRDefault="00D542E8" w:rsidP="00D542E8">
      <w:pPr>
        <w:pStyle w:val="affff1"/>
        <w:numPr>
          <w:ilvl w:val="0"/>
          <w:numId w:val="70"/>
        </w:numPr>
        <w:shd w:val="clear" w:color="auto" w:fill="FFFFFF"/>
        <w:spacing w:before="120" w:after="120"/>
        <w:rPr>
          <w:rFonts w:cs="Arial"/>
          <w:color w:val="000000" w:themeColor="text1"/>
        </w:rPr>
      </w:pPr>
      <w:r w:rsidRPr="00F315F0">
        <w:rPr>
          <w:rFonts w:cs="Arial"/>
          <w:color w:val="000000" w:themeColor="text1"/>
        </w:rPr>
        <w:t>статическ</w:t>
      </w:r>
      <w:r w:rsidRPr="00F315F0">
        <w:rPr>
          <w:color w:val="000000" w:themeColor="text1"/>
        </w:rPr>
        <w:t>ая</w:t>
      </w:r>
      <w:r w:rsidRPr="00F315F0">
        <w:rPr>
          <w:rFonts w:cs="Arial"/>
          <w:color w:val="000000" w:themeColor="text1"/>
        </w:rPr>
        <w:t xml:space="preserve"> информаци</w:t>
      </w:r>
      <w:r w:rsidRPr="00F315F0">
        <w:rPr>
          <w:color w:val="000000" w:themeColor="text1"/>
        </w:rPr>
        <w:t>я</w:t>
      </w:r>
      <w:r w:rsidRPr="00F315F0">
        <w:rPr>
          <w:rFonts w:cs="Arial"/>
          <w:color w:val="000000" w:themeColor="text1"/>
        </w:rPr>
        <w:t xml:space="preserve"> о проекте </w:t>
      </w:r>
      <w:r w:rsidRPr="00F315F0">
        <w:rPr>
          <w:color w:val="000000" w:themeColor="text1"/>
        </w:rPr>
        <w:t>и его Участниках</w:t>
      </w:r>
      <w:r w:rsidRPr="00F315F0">
        <w:rPr>
          <w:rFonts w:cs="Arial"/>
          <w:color w:val="000000" w:themeColor="text1"/>
        </w:rPr>
        <w:t xml:space="preserve"> (Приложение 1),</w:t>
      </w:r>
    </w:p>
    <w:p w:rsidR="00D542E8" w:rsidRPr="00F315F0" w:rsidRDefault="00D542E8" w:rsidP="00D542E8">
      <w:pPr>
        <w:pStyle w:val="affff1"/>
        <w:numPr>
          <w:ilvl w:val="0"/>
          <w:numId w:val="70"/>
        </w:numPr>
        <w:shd w:val="clear" w:color="auto" w:fill="FFFFFF"/>
        <w:spacing w:before="120" w:after="120"/>
        <w:rPr>
          <w:rFonts w:cs="Arial"/>
          <w:color w:val="000000" w:themeColor="text1"/>
        </w:rPr>
      </w:pPr>
      <w:r w:rsidRPr="00F315F0">
        <w:rPr>
          <w:rFonts w:cs="Arial"/>
          <w:color w:val="000000" w:themeColor="text1"/>
        </w:rPr>
        <w:t>динамическ</w:t>
      </w:r>
      <w:r w:rsidRPr="00F315F0">
        <w:rPr>
          <w:color w:val="000000" w:themeColor="text1"/>
        </w:rPr>
        <w:t>ая</w:t>
      </w:r>
      <w:r w:rsidRPr="00F315F0">
        <w:rPr>
          <w:rFonts w:cs="Arial"/>
          <w:color w:val="000000" w:themeColor="text1"/>
        </w:rPr>
        <w:t xml:space="preserve"> информации о проекте</w:t>
      </w:r>
      <w:r w:rsidRPr="00C25FA3">
        <w:rPr>
          <w:rFonts w:cs="Arial"/>
          <w:color w:val="000000" w:themeColor="text1"/>
        </w:rPr>
        <w:t xml:space="preserve"> </w:t>
      </w:r>
      <w:r w:rsidRPr="00F315F0">
        <w:rPr>
          <w:color w:val="000000" w:themeColor="text1"/>
        </w:rPr>
        <w:t>и его Участниках</w:t>
      </w:r>
      <w:r w:rsidRPr="00F315F0">
        <w:rPr>
          <w:rFonts w:cs="Arial"/>
          <w:color w:val="000000" w:themeColor="text1"/>
        </w:rPr>
        <w:t xml:space="preserve"> (Приложение 2),</w:t>
      </w:r>
    </w:p>
    <w:p w:rsidR="00D542E8" w:rsidRPr="00F315F0" w:rsidRDefault="00D542E8" w:rsidP="00D542E8">
      <w:pPr>
        <w:pStyle w:val="affff1"/>
        <w:numPr>
          <w:ilvl w:val="0"/>
          <w:numId w:val="70"/>
        </w:numPr>
        <w:shd w:val="clear" w:color="auto" w:fill="FFFFFF"/>
        <w:spacing w:before="120" w:after="120"/>
        <w:rPr>
          <w:rFonts w:cs="Arial"/>
          <w:color w:val="000000" w:themeColor="text1"/>
        </w:rPr>
      </w:pPr>
      <w:r w:rsidRPr="00F315F0">
        <w:rPr>
          <w:rFonts w:cs="Arial"/>
          <w:color w:val="000000" w:themeColor="text1"/>
        </w:rPr>
        <w:t>информаци</w:t>
      </w:r>
      <w:r>
        <w:rPr>
          <w:rFonts w:cs="Arial"/>
          <w:color w:val="000000" w:themeColor="text1"/>
        </w:rPr>
        <w:t>я</w:t>
      </w:r>
      <w:r w:rsidRPr="00F315F0">
        <w:rPr>
          <w:rFonts w:cs="Arial"/>
          <w:color w:val="000000" w:themeColor="text1"/>
        </w:rPr>
        <w:t xml:space="preserve"> о компании/организации – </w:t>
      </w:r>
      <w:r w:rsidRPr="00F315F0">
        <w:rPr>
          <w:color w:val="000000" w:themeColor="text1"/>
        </w:rPr>
        <w:t>У</w:t>
      </w:r>
      <w:r w:rsidRPr="00F315F0">
        <w:rPr>
          <w:rFonts w:cs="Arial"/>
          <w:color w:val="000000" w:themeColor="text1"/>
        </w:rPr>
        <w:t>частнике (партнёре) системы раскрытия информации ИНВЕСТИНФРА (Приложение 3).</w:t>
      </w:r>
    </w:p>
    <w:p w:rsidR="00D542E8" w:rsidRDefault="00D542E8" w:rsidP="00D542E8">
      <w:pPr>
        <w:pStyle w:val="affff1"/>
        <w:numPr>
          <w:ilvl w:val="1"/>
          <w:numId w:val="69"/>
        </w:numPr>
        <w:shd w:val="clear" w:color="auto" w:fill="FFFFFF"/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Подготовка иных коммуникационных материалов (статьи, обзоры, выступления, интервью, презентации и пр.) для использования и публикации в интересах Заказчика.</w:t>
      </w:r>
    </w:p>
    <w:p w:rsidR="00D542E8" w:rsidRPr="00EC086A" w:rsidRDefault="00D542E8" w:rsidP="00D542E8">
      <w:pPr>
        <w:pStyle w:val="affff1"/>
        <w:numPr>
          <w:ilvl w:val="1"/>
          <w:numId w:val="69"/>
        </w:numPr>
        <w:shd w:val="clear" w:color="auto" w:fill="FFFFFF"/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В отношении распространения информации, являющейся предметом настоящего Договора (как в полном объеме, так и частично), за исключением случаев обязательного раскрытия информации в соответствии с действующим законодательством, Заказчик передает Исполнителю право эксклюзивного распространителя/поставщика информации третьим лицам.</w:t>
      </w: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lastRenderedPageBreak/>
        <w:t>2. ПРАВА И ОБЯЗАННОСТИ СТОРОН</w:t>
      </w:r>
    </w:p>
    <w:p w:rsidR="00D542E8" w:rsidRPr="00F315F0" w:rsidRDefault="00D542E8" w:rsidP="00D542E8">
      <w:pPr>
        <w:spacing w:before="120" w:after="120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2.1. Заказчик вправе: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2.1.1.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2.1.2. Требовать от Исполнителя представления надлежащим образом оформленных результатов работ, услуг в соответствии с настоящим Договором.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2.1.3. Запрашивать у Исполнителя информацию о ходе выполняемых услуг/работ.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2.1.4. Осуществлять контроль за объемом и сроками оказываемых услуг и выполняемых работ.</w:t>
      </w:r>
    </w:p>
    <w:p w:rsidR="00D542E8" w:rsidRPr="00F315F0" w:rsidRDefault="00D542E8" w:rsidP="00D542E8">
      <w:pPr>
        <w:spacing w:before="120" w:after="120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2.2. Заказчик обязан:</w:t>
      </w:r>
    </w:p>
    <w:p w:rsidR="00D542E8" w:rsidRPr="00DB1586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2.2.1. Предоставлять Исполнителю первичную информацию о реализации концессионных проектов и их Участниках в соответствии с п. 1.1.2 Настоящего договора в максимально короткий срок после наступления события, категория/подкатегория которого содержится в Приложениях к настоящему Договору.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2.2.2. В соответствии с п. 1.2. настоящего Договора не предоставлять информацию, являющуюся предметом настоящего Договора, третьим лицам, а в случае запросов на предоставление информации, являющейся предметом настоящего Договора (как в полном объем, так и частично), предоставлять таким лицам контактные данные Исполнителя как эксклюзивного распространителя/поставщика информации третьим лицам.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2.2.3. Предоставлять третьим лицам следующую контактную информацию об Исполнителе как эксклюзивном распространителе/поставщике информации в рамках настоящего Договора: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Название организации - Национальная ассоциация концессионеров и долгосрочных инвесторов в инфраструктуру (НАКДИ)</w:t>
      </w:r>
    </w:p>
    <w:p w:rsidR="00D542E8" w:rsidRPr="00C25FA3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 xml:space="preserve">Интернет-сайт: </w:t>
      </w:r>
      <w:hyperlink r:id="rId8" w:history="1">
        <w:r w:rsidRPr="00F315F0">
          <w:rPr>
            <w:rStyle w:val="afffe"/>
            <w:color w:val="000000" w:themeColor="text1"/>
            <w:highlight w:val="white"/>
            <w:lang w:val="en-US"/>
          </w:rPr>
          <w:t>www</w:t>
        </w:r>
        <w:r w:rsidRPr="00C25FA3">
          <w:rPr>
            <w:rStyle w:val="afffe"/>
            <w:color w:val="000000" w:themeColor="text1"/>
            <w:highlight w:val="white"/>
          </w:rPr>
          <w:t>.</w:t>
        </w:r>
        <w:r w:rsidRPr="00F315F0">
          <w:rPr>
            <w:rStyle w:val="afffe"/>
            <w:color w:val="000000" w:themeColor="text1"/>
            <w:highlight w:val="white"/>
            <w:lang w:val="en-US"/>
          </w:rPr>
          <w:t>investinfra</w:t>
        </w:r>
        <w:r w:rsidRPr="00C25FA3">
          <w:rPr>
            <w:rStyle w:val="afffe"/>
            <w:color w:val="000000" w:themeColor="text1"/>
            <w:highlight w:val="white"/>
          </w:rPr>
          <w:t>.</w:t>
        </w:r>
        <w:r w:rsidRPr="00F315F0">
          <w:rPr>
            <w:rStyle w:val="afffe"/>
            <w:color w:val="000000" w:themeColor="text1"/>
            <w:highlight w:val="white"/>
            <w:lang w:val="en-US"/>
          </w:rPr>
          <w:t>ru</w:t>
        </w:r>
      </w:hyperlink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Исполнительный директор НАКДИ Бик Светлана Ивановна</w:t>
      </w:r>
    </w:p>
    <w:p w:rsidR="00D542E8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 xml:space="preserve">2.2.4. </w:t>
      </w:r>
      <w:r>
        <w:rPr>
          <w:color w:val="000000" w:themeColor="text1"/>
          <w:highlight w:val="white"/>
        </w:rPr>
        <w:t xml:space="preserve"> Назначить внутренним распорядительным документом ответственное лицо за подготовку информации в соответствии с п. 1.1.2. настоящего Договора из числа сотрудников Заказчика, контактные данные которого содержатся в п. 8.3. Настоящего договора. В случае изменения ответственного лица передать Исполнителю новые данные в максимально короткие сроки. 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2.2.5. </w:t>
      </w:r>
      <w:r w:rsidRPr="00F315F0">
        <w:rPr>
          <w:color w:val="000000" w:themeColor="text1"/>
          <w:highlight w:val="white"/>
        </w:rPr>
        <w:t>Сообщать в письменной форме Исполнителю о недостатках, обнаруженных в ходе оказания услуг (выполнения работ), в течение 3 (трёх) рабочих дней после обнаружения таких недостатков.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2.2.6</w:t>
      </w:r>
      <w:r w:rsidRPr="00F315F0">
        <w:rPr>
          <w:color w:val="000000" w:themeColor="text1"/>
          <w:highlight w:val="white"/>
        </w:rPr>
        <w:t>. Своевременно принять и оплатить надлежащим образом оказанные услуги (выполненные работы).</w:t>
      </w:r>
    </w:p>
    <w:p w:rsidR="00D542E8" w:rsidRPr="00F315F0" w:rsidRDefault="00D542E8" w:rsidP="00D542E8">
      <w:pPr>
        <w:spacing w:before="120" w:after="120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2.3. Исполнитель вправе: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2.3.1. Распространять в публичной сфере, включая российские и зарубежные СМИ, информацию, полученную от Заказчика в рамках настоящего Договора, от имени информационного агентства ИНВЕСТИНФРА (Свидетельство о регистрации информационного агентства – Приложение 4).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2.3.2. Требовать своевременного подписания Заказчиком Акта на основании представленных результатов работ/услуг и при условии истечения срока, указанного в</w:t>
      </w:r>
      <w:r>
        <w:rPr>
          <w:color w:val="000000" w:themeColor="text1"/>
          <w:highlight w:val="white"/>
        </w:rPr>
        <w:t xml:space="preserve"> п. 4.4.</w:t>
      </w:r>
      <w:r w:rsidRPr="00F315F0">
        <w:rPr>
          <w:color w:val="000000" w:themeColor="text1"/>
          <w:highlight w:val="white"/>
        </w:rPr>
        <w:t xml:space="preserve"> настояще</w:t>
      </w:r>
      <w:r>
        <w:rPr>
          <w:color w:val="000000" w:themeColor="text1"/>
          <w:highlight w:val="white"/>
        </w:rPr>
        <w:t>го</w:t>
      </w:r>
      <w:r w:rsidRPr="00F315F0">
        <w:rPr>
          <w:color w:val="000000" w:themeColor="text1"/>
          <w:highlight w:val="white"/>
        </w:rPr>
        <w:t xml:space="preserve"> Договор</w:t>
      </w:r>
      <w:r>
        <w:rPr>
          <w:color w:val="000000" w:themeColor="text1"/>
          <w:highlight w:val="white"/>
        </w:rPr>
        <w:t>а</w:t>
      </w:r>
      <w:r w:rsidRPr="00F315F0">
        <w:rPr>
          <w:color w:val="000000" w:themeColor="text1"/>
          <w:highlight w:val="white"/>
        </w:rPr>
        <w:t>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lastRenderedPageBreak/>
        <w:t>2.3.3. Требовать своевременной оплаты оказанных услуг (работ) в соответствии с условиями</w:t>
      </w:r>
      <w:r>
        <w:rPr>
          <w:color w:val="000000" w:themeColor="text1"/>
          <w:highlight w:val="white"/>
        </w:rPr>
        <w:t xml:space="preserve">, указанными в п. 3.3. </w:t>
      </w:r>
      <w:r w:rsidRPr="00F315F0">
        <w:rPr>
          <w:color w:val="000000" w:themeColor="text1"/>
          <w:highlight w:val="white"/>
        </w:rPr>
        <w:t xml:space="preserve"> настоящего Договора.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2.3.4. П</w:t>
      </w:r>
      <w:r>
        <w:rPr>
          <w:color w:val="000000" w:themeColor="text1"/>
          <w:highlight w:val="white"/>
        </w:rPr>
        <w:t>ривлекать</w:t>
      </w:r>
      <w:r w:rsidRPr="00F315F0">
        <w:rPr>
          <w:color w:val="000000" w:themeColor="text1"/>
          <w:highlight w:val="white"/>
        </w:rPr>
        <w:t xml:space="preserve"> к исполнению своих обязательств по настоящему Договору других лиц - субподрядчиков (соисполнителей), обладающих специальными знаниями, навыками, квалификацией и т.п. При этом Исполнитель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 xml:space="preserve">Привлечение субподрядчиков (соисполнителей) не предусматривает изменения в стоимости работ в рамках настоящего Договора.  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2.3.5. Получать от Заказчика содействие при оказании услуг (выполнении работ) в соответствии с условиями настоящего Договора.</w:t>
      </w:r>
    </w:p>
    <w:p w:rsidR="00D542E8" w:rsidRPr="00F315F0" w:rsidRDefault="00D542E8" w:rsidP="00D542E8">
      <w:pPr>
        <w:spacing w:before="120" w:after="120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2.4. Исполнитель обязан: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2.4.1. Своевременно и надлежащим образом оказать услуги (выполнить работы) и представить Заказчику их результаты в соответствии с условиями настоящего Договора.</w:t>
      </w:r>
    </w:p>
    <w:p w:rsidR="00D542E8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2.4.2.  Размещать в базе данных «Инвестинфра» первичную информацию о реализации концессионных проектов и их Участниках в соответствии с п. 1.</w:t>
      </w:r>
      <w:r>
        <w:rPr>
          <w:color w:val="000000" w:themeColor="text1"/>
          <w:highlight w:val="white"/>
        </w:rPr>
        <w:t>1.</w:t>
      </w:r>
      <w:r w:rsidRPr="00F315F0">
        <w:rPr>
          <w:color w:val="000000" w:themeColor="text1"/>
          <w:highlight w:val="white"/>
        </w:rPr>
        <w:t>2</w:t>
      </w:r>
      <w:r>
        <w:rPr>
          <w:color w:val="000000" w:themeColor="text1"/>
          <w:highlight w:val="white"/>
        </w:rPr>
        <w:t>.</w:t>
      </w:r>
      <w:r w:rsidRPr="00F315F0">
        <w:rPr>
          <w:color w:val="000000" w:themeColor="text1"/>
          <w:highlight w:val="white"/>
        </w:rPr>
        <w:t xml:space="preserve"> Настоящего договора в максимально короткий срок после получения от Заказчика информации о событии, категория/подкатегория которого содержится в Приложениях к  настоящему Договору.</w:t>
      </w:r>
    </w:p>
    <w:p w:rsidR="00D542E8" w:rsidRPr="00EC086A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2.4.3. Назначить внутренним распорядительным документом ответственное лицо за обработку, размещение и распространение информации в соответствии с пп. 1.1.2., 2.3.1., 2.4.2. настоящего Договора из числа сотрудников Исполнителя, контактные данные которого содержатся в п. 8.4. Настоящего договора. В случае изменения ответственного лица передать Заказчику новые данные в максимально короткие сроки. </w:t>
      </w: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</w:rPr>
      </w:pPr>
      <w:r w:rsidRPr="00F315F0">
        <w:rPr>
          <w:b/>
          <w:color w:val="000000" w:themeColor="text1"/>
          <w:highlight w:val="white"/>
        </w:rPr>
        <w:t>3. СТОИМОСТЬ РАБОТ И ПОРЯДОК РАСЧЕТОВ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3.1. Стоимость работ в рамках настоящего Договора </w:t>
      </w:r>
      <w:r>
        <w:rPr>
          <w:color w:val="000000" w:themeColor="text1"/>
        </w:rPr>
        <w:t>составляет __________  (_______) руб. в год. НДС не облагается в связи с применением у Исполнителя упрощенной схемы налогообложения.</w:t>
      </w:r>
    </w:p>
    <w:p w:rsidR="00D542E8" w:rsidRDefault="00D542E8" w:rsidP="00D542E8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3.2</w:t>
      </w:r>
      <w:r w:rsidRPr="00F315F0">
        <w:rPr>
          <w:color w:val="000000" w:themeColor="text1"/>
        </w:rPr>
        <w:t>. С момента подписания нас</w:t>
      </w:r>
      <w:r>
        <w:rPr>
          <w:color w:val="000000" w:themeColor="text1"/>
        </w:rPr>
        <w:t>тоящего Договора и до 01.01.2017 года</w:t>
      </w:r>
      <w:r w:rsidRPr="00F315F0">
        <w:rPr>
          <w:color w:val="000000" w:themeColor="text1"/>
        </w:rPr>
        <w:t xml:space="preserve"> Стороны договариваются о маркетинговом (тестовом) периоде реализации настоящего Договора, в рамках которого оплата работ не производится.</w:t>
      </w:r>
    </w:p>
    <w:p w:rsidR="00D542E8" w:rsidRDefault="00D542E8" w:rsidP="00D542E8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3.3</w:t>
      </w:r>
      <w:r w:rsidRPr="00F315F0">
        <w:rPr>
          <w:color w:val="000000" w:themeColor="text1"/>
        </w:rPr>
        <w:t xml:space="preserve">. Начиная с </w:t>
      </w:r>
      <w:r>
        <w:rPr>
          <w:color w:val="000000" w:themeColor="text1"/>
        </w:rPr>
        <w:t>01.01.</w:t>
      </w:r>
      <w:r w:rsidRPr="00F315F0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Pr="00F315F0">
        <w:rPr>
          <w:color w:val="000000" w:themeColor="text1"/>
        </w:rPr>
        <w:t xml:space="preserve"> г. Заказчик оплачивает услуги (работы) Исполнителя ежеквартально по факту выполненных работ после подписания Акта сдачи приемки работ, если иное не согласовано дополнительно, в течение</w:t>
      </w:r>
      <w:r>
        <w:rPr>
          <w:color w:val="000000" w:themeColor="text1"/>
        </w:rPr>
        <w:t xml:space="preserve"> 5</w:t>
      </w:r>
      <w:r w:rsidRPr="00F315F0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F315F0">
        <w:rPr>
          <w:color w:val="000000" w:themeColor="text1"/>
        </w:rPr>
        <w:t>пяти</w:t>
      </w:r>
      <w:r>
        <w:rPr>
          <w:color w:val="000000" w:themeColor="text1"/>
        </w:rPr>
        <w:t>)</w:t>
      </w:r>
      <w:r w:rsidRPr="00F315F0">
        <w:rPr>
          <w:color w:val="000000" w:themeColor="text1"/>
        </w:rPr>
        <w:t xml:space="preserve"> банковских дней после выставления счета Исполнителем.</w:t>
      </w:r>
    </w:p>
    <w:p w:rsidR="00D542E8" w:rsidRPr="00EC086A" w:rsidRDefault="00D542E8" w:rsidP="00D542E8">
      <w:pPr>
        <w:spacing w:before="120" w:after="120"/>
        <w:rPr>
          <w:color w:val="000000" w:themeColor="text1"/>
        </w:rPr>
      </w:pP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4. ПОРЯДОК СДАЧИ-ПРИЕМКИ ВЫПОЛНЕННЫХ РАБОТ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4.1. После выполнения работ, предусмотренных настоящим Договором, Исполнитель представляет Заказчику Отчет о выполненных работах и Акт сдачи-приемки работ, подписанный Исполнителем, в 2 (двух) экземплярах.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>4.2. Отчет о выполненных работах должен содержать перечень выполненных работ/услуг с указанием электронных адресов размещения информации и/или  с приложением материалов, подготовленных в рамках настоящего Договора.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4.3. Ввиду специфики предмета настоящего Договора, предусматривающего создание и поддержание в актуальном состоянии массивов информации в формате баз данных, </w:t>
      </w:r>
      <w:r w:rsidRPr="00F315F0">
        <w:rPr>
          <w:color w:val="000000" w:themeColor="text1"/>
        </w:rPr>
        <w:lastRenderedPageBreak/>
        <w:t xml:space="preserve">электронная форма предоставления отчетных материалов в виде Интернет-ссылок или записей на электронных носителях является приоритетной. 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4.4. Не позднее</w:t>
      </w:r>
      <w:r>
        <w:rPr>
          <w:color w:val="000000" w:themeColor="text1"/>
          <w:highlight w:val="white"/>
        </w:rPr>
        <w:t xml:space="preserve"> 5</w:t>
      </w:r>
      <w:r w:rsidRPr="00F315F0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</w:rPr>
        <w:t>(</w:t>
      </w:r>
      <w:r w:rsidRPr="00F315F0">
        <w:rPr>
          <w:color w:val="000000" w:themeColor="text1"/>
        </w:rPr>
        <w:t>пяти</w:t>
      </w:r>
      <w:r>
        <w:rPr>
          <w:color w:val="000000" w:themeColor="text1"/>
        </w:rPr>
        <w:t>)</w:t>
      </w:r>
      <w:r w:rsidRPr="00F315F0">
        <w:rPr>
          <w:color w:val="000000" w:themeColor="text1"/>
        </w:rPr>
        <w:t xml:space="preserve"> </w:t>
      </w:r>
      <w:r w:rsidRPr="00F315F0">
        <w:rPr>
          <w:color w:val="000000" w:themeColor="text1"/>
          <w:highlight w:val="white"/>
        </w:rPr>
        <w:t xml:space="preserve">дней после получения от Исполнителя документов, указанных в п. 4.1. Договора, Заказчик рассматривает результаты и осуществляет приемку выполненных работ, и направляет Исполнителю подписанный Заказчиком 1 (один) экземпляр Акта, либо запрос о предоставлении разъяснений касательно результатов работ, или мотивированный отказ от принятия результатов оказанных работ, или Акт с перечнем выявленных недостатков, необходимых доработок и сроком их устранения. 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4.5. В случае отказа Заказчика от принятия результатов оказанных услуг (выполненных работ) в связи с необходимостью устранения недостатков и/или доработки результатов Исполнитель обязуется в срок, установленный в Акте</w:t>
      </w:r>
      <w:r>
        <w:rPr>
          <w:color w:val="000000" w:themeColor="text1"/>
          <w:highlight w:val="white"/>
        </w:rPr>
        <w:t xml:space="preserve"> (но не менее 3 (трех) рабочих дней</w:t>
      </w:r>
      <w:r w:rsidRPr="00F315F0">
        <w:rPr>
          <w:color w:val="000000" w:themeColor="text1"/>
          <w:highlight w:val="white"/>
        </w:rPr>
        <w:t>, составленном Заказчиком, устранить указанные недостатки/произвести доработки за свой счет.</w:t>
      </w: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5. ОТВЕТСТВЕННОСТЬ СТОРОН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5.1. За неисполнение или ненадлежащее исполнение своих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 xml:space="preserve">5.2. Стороны освобождаются от материальной ответственности за неисполнение своих обязательств по настоящему Договору, если докажут, что неисполнение обязательств произошло вследствие </w:t>
      </w:r>
      <w:r>
        <w:rPr>
          <w:color w:val="000000" w:themeColor="text1"/>
          <w:highlight w:val="white"/>
        </w:rPr>
        <w:t xml:space="preserve">обстоятельств </w:t>
      </w:r>
      <w:r w:rsidRPr="00F315F0">
        <w:rPr>
          <w:color w:val="000000" w:themeColor="text1"/>
          <w:highlight w:val="white"/>
        </w:rPr>
        <w:t>непреодолимой силы или по вине другой Стороны.</w:t>
      </w: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6. ПОРЯДОК РАСТОРЖЕНИЯ ДОГОВОРА И УРЕГУЛИРОВАНИЯ СПОРОВ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bookmarkStart w:id="2" w:name="sub_1009"/>
      <w:r w:rsidRPr="00F315F0">
        <w:rPr>
          <w:color w:val="000000" w:themeColor="text1"/>
          <w:highlight w:val="white"/>
        </w:rPr>
        <w:t>6.1. Настоящий Договор может быть расторгнут в соответствии с действующим законодательством.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6.2. Расторжение Договора по соглашению Сторон производится Сторонами путем подписания соответствующего соглашения о расторжении.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6.3. В случае расторжения настоящего Договора по инициативе любой из Сторон Стороны производят сверку расчетов, в которой подтверждается объем выполненных работ.</w:t>
      </w:r>
      <w:bookmarkEnd w:id="2"/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6.4.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6.5. 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Москвы.</w:t>
      </w:r>
      <w:bookmarkStart w:id="3" w:name="sub_10012"/>
    </w:p>
    <w:p w:rsidR="00D542E8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</w:p>
    <w:p w:rsidR="00D542E8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7. СРОК ДЕЙСТВИЯ ДОГОВОРА</w:t>
      </w:r>
      <w:bookmarkStart w:id="4" w:name="sub_10121"/>
      <w:bookmarkEnd w:id="3"/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7.1. Договор вступает в силу со дня его подписания Сторонами и</w:t>
      </w:r>
      <w:bookmarkEnd w:id="4"/>
      <w:r w:rsidRPr="00F315F0">
        <w:rPr>
          <w:color w:val="000000" w:themeColor="text1"/>
          <w:highlight w:val="white"/>
        </w:rPr>
        <w:t xml:space="preserve"> действует </w:t>
      </w:r>
      <w:r w:rsidRPr="00F315F0">
        <w:rPr>
          <w:color w:val="000000" w:themeColor="text1"/>
        </w:rPr>
        <w:t xml:space="preserve">до «01» января </w:t>
      </w:r>
      <w:r>
        <w:rPr>
          <w:color w:val="000000" w:themeColor="text1"/>
        </w:rPr>
        <w:t>______</w:t>
      </w:r>
      <w:r w:rsidRPr="00F315F0">
        <w:rPr>
          <w:color w:val="000000" w:themeColor="text1"/>
        </w:rPr>
        <w:t xml:space="preserve"> г. </w:t>
      </w:r>
    </w:p>
    <w:p w:rsidR="00D542E8" w:rsidRPr="00F315F0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7.2. Обязательства Сторон, не исполненные до даты истечения срока действия настоящего Договора, подлежат исполнению в полном объеме.</w:t>
      </w:r>
    </w:p>
    <w:p w:rsidR="00D542E8" w:rsidRPr="00EC086A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  <w:highlight w:val="white"/>
        </w:rPr>
        <w:t xml:space="preserve">7.3. </w:t>
      </w:r>
      <w:r w:rsidRPr="00F315F0">
        <w:rPr>
          <w:color w:val="000000" w:themeColor="text1"/>
        </w:rPr>
        <w:t xml:space="preserve"> Если стороны не заявили о намерении расторгнуть настоящий Договора за 30 дней до его окончания, Договор пролонгируется на следующий календ</w:t>
      </w:r>
      <w:r>
        <w:rPr>
          <w:color w:val="000000" w:themeColor="text1"/>
        </w:rPr>
        <w:t>арный год  на тех же условиях.</w:t>
      </w:r>
    </w:p>
    <w:p w:rsidR="00D542E8" w:rsidRPr="00F315F0" w:rsidRDefault="00D542E8" w:rsidP="00D542E8">
      <w:pPr>
        <w:spacing w:before="120" w:after="12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lastRenderedPageBreak/>
        <w:t>8. ПРОЧИЕ УСЛОВИЯ</w:t>
      </w:r>
    </w:p>
    <w:p w:rsidR="00D542E8" w:rsidRPr="00C25FA3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8.1. Все дополнения и изменения к настоящему Договору оформляются в письменном виде в форме дополнительных соглашений, подписанных Сторонами.</w:t>
      </w:r>
    </w:p>
    <w:p w:rsidR="00D542E8" w:rsidRDefault="00D542E8" w:rsidP="00D542E8">
      <w:pPr>
        <w:spacing w:before="120" w:after="120"/>
        <w:rPr>
          <w:color w:val="000000" w:themeColor="text1"/>
          <w:highlight w:val="white"/>
        </w:rPr>
      </w:pPr>
      <w:r w:rsidRPr="00F315F0">
        <w:rPr>
          <w:color w:val="000000" w:themeColor="text1"/>
          <w:highlight w:val="white"/>
        </w:rPr>
        <w:t>8.2.</w:t>
      </w:r>
      <w:r>
        <w:rPr>
          <w:color w:val="000000" w:themeColor="text1"/>
          <w:highlight w:val="white"/>
        </w:rPr>
        <w:t xml:space="preserve"> </w:t>
      </w:r>
      <w:r w:rsidRPr="00F315F0">
        <w:rPr>
          <w:color w:val="000000" w:themeColor="text1"/>
          <w:highlight w:val="white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D542E8" w:rsidRPr="005D1A13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8.3. Ответственное лицо со стороны Заказчика – Бурменко Ксения Владимировна, электронный адрес </w:t>
      </w:r>
      <w:hyperlink r:id="rId9" w:history="1">
        <w:r w:rsidRPr="00C06E2B">
          <w:rPr>
            <w:rStyle w:val="afffe"/>
            <w:highlight w:val="white"/>
            <w:lang w:val="en-US"/>
          </w:rPr>
          <w:t>k</w:t>
        </w:r>
        <w:r w:rsidRPr="00C06E2B">
          <w:rPr>
            <w:rStyle w:val="afffe"/>
            <w:highlight w:val="white"/>
          </w:rPr>
          <w:t>.</w:t>
        </w:r>
        <w:r w:rsidRPr="00C06E2B">
          <w:rPr>
            <w:rStyle w:val="afffe"/>
            <w:highlight w:val="white"/>
            <w:lang w:val="en-US"/>
          </w:rPr>
          <w:t>burmenko</w:t>
        </w:r>
        <w:r w:rsidRPr="00C06E2B">
          <w:rPr>
            <w:rStyle w:val="afffe"/>
            <w:highlight w:val="white"/>
          </w:rPr>
          <w:t>@</w:t>
        </w:r>
        <w:r w:rsidRPr="00C06E2B">
          <w:rPr>
            <w:rStyle w:val="afffe"/>
            <w:highlight w:val="white"/>
            <w:lang w:val="en-US"/>
          </w:rPr>
          <w:t>teplovolgograd</w:t>
        </w:r>
        <w:r w:rsidRPr="00C06E2B">
          <w:rPr>
            <w:rStyle w:val="afffe"/>
            <w:highlight w:val="white"/>
          </w:rPr>
          <w:t>.</w:t>
        </w:r>
        <w:r w:rsidRPr="00C06E2B">
          <w:rPr>
            <w:rStyle w:val="afffe"/>
            <w:highlight w:val="white"/>
            <w:lang w:val="en-US"/>
          </w:rPr>
          <w:t>ru</w:t>
        </w:r>
      </w:hyperlink>
      <w:r w:rsidRPr="005D1A13">
        <w:rPr>
          <w:color w:val="000000" w:themeColor="text1"/>
          <w:highlight w:val="white"/>
        </w:rPr>
        <w:t xml:space="preserve"> </w:t>
      </w:r>
    </w:p>
    <w:p w:rsidR="00D542E8" w:rsidRPr="00C25FA3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8.4. Ответственное лицо со стороны Исполнителя – Головко Мария Виталиевна, электронный адрес </w:t>
      </w:r>
      <w:hyperlink r:id="rId10" w:history="1">
        <w:r w:rsidRPr="000F50EC">
          <w:rPr>
            <w:rStyle w:val="afffe"/>
            <w:highlight w:val="white"/>
            <w:lang w:val="en-US"/>
          </w:rPr>
          <w:t>golovko</w:t>
        </w:r>
        <w:r w:rsidRPr="00C25FA3">
          <w:rPr>
            <w:rStyle w:val="afffe"/>
            <w:highlight w:val="white"/>
          </w:rPr>
          <w:t>@</w:t>
        </w:r>
        <w:r w:rsidRPr="000F50EC">
          <w:rPr>
            <w:rStyle w:val="afffe"/>
            <w:highlight w:val="white"/>
            <w:lang w:val="en-US"/>
          </w:rPr>
          <w:t>investinfra</w:t>
        </w:r>
        <w:r w:rsidRPr="00C25FA3">
          <w:rPr>
            <w:rStyle w:val="afffe"/>
            <w:highlight w:val="white"/>
          </w:rPr>
          <w:t>.</w:t>
        </w:r>
        <w:r w:rsidRPr="000F50EC">
          <w:rPr>
            <w:rStyle w:val="afffe"/>
            <w:highlight w:val="white"/>
            <w:lang w:val="en-US"/>
          </w:rPr>
          <w:t>ru</w:t>
        </w:r>
      </w:hyperlink>
    </w:p>
    <w:p w:rsidR="00D542E8" w:rsidRPr="00AA40F9" w:rsidRDefault="00D542E8" w:rsidP="00D542E8">
      <w:pPr>
        <w:spacing w:before="120" w:after="12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8.5. Любая электронная переписка/передача информации в рамках исполнения настоящего Договора считается официальным взаимодействием Сторон, если она осуществляется по электронным адресам, указанным в пп. 8.3., 8.4 настоящего Договора, при этом использование иных адресов наряду с официальным остается на усмотрение Сторон.</w:t>
      </w:r>
    </w:p>
    <w:p w:rsidR="00D542E8" w:rsidRPr="00F315F0" w:rsidRDefault="00D542E8" w:rsidP="00D542E8">
      <w:pPr>
        <w:spacing w:before="60"/>
        <w:jc w:val="center"/>
        <w:rPr>
          <w:b/>
          <w:color w:val="000000" w:themeColor="text1"/>
          <w:highlight w:val="white"/>
        </w:rPr>
      </w:pPr>
      <w:bookmarkStart w:id="5" w:name="sub_1014"/>
    </w:p>
    <w:p w:rsidR="00D542E8" w:rsidRPr="00EC2909" w:rsidRDefault="00D542E8" w:rsidP="00D542E8">
      <w:pPr>
        <w:spacing w:before="60"/>
        <w:jc w:val="center"/>
        <w:rPr>
          <w:b/>
          <w:color w:val="000000" w:themeColor="text1"/>
          <w:highlight w:val="white"/>
        </w:rPr>
      </w:pPr>
      <w:r w:rsidRPr="00F315F0">
        <w:rPr>
          <w:b/>
          <w:color w:val="000000" w:themeColor="text1"/>
          <w:highlight w:val="white"/>
        </w:rPr>
        <w:t>9. АДРЕСА, РЕКВИЗИТЫ И ПОДПИСИ СТОРОН</w:t>
      </w:r>
      <w:bookmarkEnd w:id="5"/>
    </w:p>
    <w:p w:rsidR="00D542E8" w:rsidRPr="00A31A8F" w:rsidRDefault="00D542E8" w:rsidP="00D542E8">
      <w:pPr>
        <w:shd w:val="clear" w:color="auto" w:fill="FFFFFF"/>
        <w:spacing w:before="60"/>
        <w:rPr>
          <w:rFonts w:cs="Arial"/>
          <w:color w:val="000000" w:themeColor="text1"/>
          <w:lang w:val="en-US"/>
        </w:rPr>
      </w:pPr>
      <w:r w:rsidRPr="00F315F0">
        <w:rPr>
          <w:rFonts w:cs="Arial"/>
          <w:color w:val="000000" w:themeColor="text1"/>
        </w:rPr>
        <w:t xml:space="preserve"> </w:t>
      </w:r>
    </w:p>
    <w:tbl>
      <w:tblPr>
        <w:tblStyle w:val="af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2"/>
      </w:tblGrid>
      <w:tr w:rsidR="00D542E8" w:rsidRPr="00F315F0" w:rsidTr="00A37C69">
        <w:tc>
          <w:tcPr>
            <w:tcW w:w="4503" w:type="dxa"/>
          </w:tcPr>
          <w:p w:rsidR="00D542E8" w:rsidRPr="00EB084A" w:rsidRDefault="00D542E8" w:rsidP="00A37C69">
            <w:pPr>
              <w:shd w:val="clear" w:color="auto" w:fill="FFFFFF"/>
              <w:spacing w:before="6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ЗАКАЗЧИК</w:t>
            </w:r>
          </w:p>
          <w:p w:rsidR="00D542E8" w:rsidRPr="005D1A13" w:rsidRDefault="00D542E8" w:rsidP="00A37C69">
            <w:pPr>
              <w:spacing w:before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ООО «Концессии теплоснабжения»</w:t>
            </w:r>
          </w:p>
          <w:p w:rsidR="00D542E8" w:rsidRPr="00EB084A" w:rsidRDefault="00D542E8" w:rsidP="00A37C69">
            <w:pPr>
              <w:spacing w:before="60"/>
              <w:rPr>
                <w:rFonts w:cs="Arial"/>
                <w:color w:val="000000" w:themeColor="text1"/>
              </w:rPr>
            </w:pPr>
          </w:p>
        </w:tc>
        <w:tc>
          <w:tcPr>
            <w:tcW w:w="5062" w:type="dxa"/>
          </w:tcPr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ИСПОЛНИТЕЛЬ</w:t>
            </w:r>
          </w:p>
          <w:p w:rsidR="00D542E8" w:rsidRPr="00F315F0" w:rsidRDefault="00D542E8" w:rsidP="00A37C69">
            <w:pPr>
              <w:spacing w:before="6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4503" w:type="dxa"/>
          </w:tcPr>
          <w:p w:rsidR="00D542E8" w:rsidRDefault="00D542E8" w:rsidP="00A37C69">
            <w:pPr>
              <w:spacing w:before="60"/>
            </w:pPr>
            <w:r>
              <w:t>400066, Волгоград, ул. Порт-Саида, 16а</w:t>
            </w:r>
          </w:p>
          <w:p w:rsidR="00D542E8" w:rsidRDefault="00D542E8" w:rsidP="00A37C69">
            <w:pPr>
              <w:spacing w:before="60"/>
            </w:pPr>
            <w:r>
              <w:t>ИНН3444259579, КПП 344401001</w:t>
            </w:r>
          </w:p>
          <w:p w:rsidR="00D542E8" w:rsidRDefault="00D542E8" w:rsidP="00A37C69">
            <w:pPr>
              <w:spacing w:before="60"/>
            </w:pPr>
            <w:r>
              <w:t>Р/с 40702810119000000354</w:t>
            </w:r>
          </w:p>
          <w:p w:rsidR="00D542E8" w:rsidRDefault="00D542E8" w:rsidP="00A37C69">
            <w:pPr>
              <w:spacing w:before="60"/>
            </w:pPr>
            <w:r>
              <w:t>Московский филиал «БАНК СГБ» г.Москва</w:t>
            </w:r>
          </w:p>
          <w:p w:rsidR="00D542E8" w:rsidRDefault="00D542E8" w:rsidP="00A37C69">
            <w:pPr>
              <w:spacing w:before="60"/>
            </w:pPr>
            <w:r>
              <w:t>К/с 30101810245250000094</w:t>
            </w:r>
          </w:p>
          <w:p w:rsidR="00D542E8" w:rsidRPr="00C25FA3" w:rsidRDefault="00D542E8" w:rsidP="00A37C69">
            <w:pPr>
              <w:spacing w:before="60"/>
              <w:rPr>
                <w:rFonts w:cs="Arial"/>
                <w:color w:val="000000" w:themeColor="text1"/>
              </w:rPr>
            </w:pPr>
            <w:r>
              <w:t>БИК: 044525094</w:t>
            </w:r>
          </w:p>
        </w:tc>
        <w:tc>
          <w:tcPr>
            <w:tcW w:w="5062" w:type="dxa"/>
          </w:tcPr>
          <w:p w:rsidR="00D542E8" w:rsidRPr="00F315F0" w:rsidRDefault="00D542E8" w:rsidP="00A37C69">
            <w:r w:rsidRPr="00F315F0">
              <w:t xml:space="preserve">ИНН, КПП </w:t>
            </w:r>
          </w:p>
          <w:p w:rsidR="00D542E8" w:rsidRPr="00F315F0" w:rsidRDefault="00D542E8" w:rsidP="00A37C69">
            <w:r w:rsidRPr="00F315F0">
              <w:t xml:space="preserve">Р/с </w:t>
            </w:r>
          </w:p>
          <w:p w:rsidR="00D542E8" w:rsidRPr="00F315F0" w:rsidRDefault="00D542E8" w:rsidP="00A37C69">
            <w:r w:rsidRPr="00F315F0">
              <w:t xml:space="preserve">К/с </w:t>
            </w:r>
          </w:p>
          <w:p w:rsidR="00D542E8" w:rsidRPr="00F315F0" w:rsidRDefault="00D542E8" w:rsidP="00A37C69">
            <w:r w:rsidRPr="00F315F0">
              <w:t xml:space="preserve">БИК </w:t>
            </w:r>
          </w:p>
          <w:p w:rsidR="00D542E8" w:rsidRPr="00F315F0" w:rsidRDefault="00D542E8" w:rsidP="00A37C69">
            <w:r w:rsidRPr="00F315F0">
              <w:t xml:space="preserve">ИНН </w:t>
            </w:r>
          </w:p>
          <w:p w:rsidR="00D542E8" w:rsidRPr="00D542E8" w:rsidRDefault="00D542E8" w:rsidP="00D542E8">
            <w:pPr>
              <w:rPr>
                <w:rFonts w:cs="Arial"/>
                <w:color w:val="000000" w:themeColor="text1"/>
              </w:rPr>
            </w:pPr>
            <w:r w:rsidRPr="00F315F0">
              <w:t xml:space="preserve">КПП </w:t>
            </w:r>
          </w:p>
        </w:tc>
      </w:tr>
      <w:tr w:rsidR="00D542E8" w:rsidRPr="00F315F0" w:rsidTr="00A37C69">
        <w:tc>
          <w:tcPr>
            <w:tcW w:w="4503" w:type="dxa"/>
          </w:tcPr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</w:t>
            </w:r>
            <w:r w:rsidRPr="00F315F0">
              <w:rPr>
                <w:b/>
                <w:color w:val="000000" w:themeColor="text1"/>
              </w:rPr>
              <w:t>иректор</w:t>
            </w:r>
          </w:p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</w:p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</w:p>
          <w:p w:rsidR="00D542E8" w:rsidRPr="00EB084A" w:rsidRDefault="00D542E8" w:rsidP="00A37C69">
            <w:pPr>
              <w:spacing w:before="60"/>
              <w:rPr>
                <w:rFonts w:cs="Arial"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 xml:space="preserve">____________________ </w:t>
            </w:r>
            <w:r>
              <w:rPr>
                <w:b/>
                <w:color w:val="000000" w:themeColor="text1"/>
              </w:rPr>
              <w:t>Ярцев Е.В.</w:t>
            </w:r>
          </w:p>
        </w:tc>
        <w:tc>
          <w:tcPr>
            <w:tcW w:w="5062" w:type="dxa"/>
          </w:tcPr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</w:p>
          <w:p w:rsidR="00D542E8" w:rsidRPr="00F315F0" w:rsidRDefault="00D542E8" w:rsidP="00A37C69">
            <w:pPr>
              <w:spacing w:before="60"/>
              <w:rPr>
                <w:b/>
                <w:color w:val="000000" w:themeColor="text1"/>
              </w:rPr>
            </w:pPr>
          </w:p>
          <w:p w:rsidR="00D542E8" w:rsidRPr="00F315F0" w:rsidRDefault="00D542E8" w:rsidP="00D542E8">
            <w:pPr>
              <w:spacing w:before="60"/>
              <w:rPr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 xml:space="preserve">____________________ </w:t>
            </w:r>
          </w:p>
        </w:tc>
      </w:tr>
    </w:tbl>
    <w:p w:rsidR="00D542E8" w:rsidRPr="00C25FA3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</w:pPr>
    </w:p>
    <w:p w:rsidR="00D542E8" w:rsidRPr="00F315F0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  <w:sectPr w:rsidR="00D542E8" w:rsidRPr="00F315F0" w:rsidSect="00F315F0"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542E8" w:rsidRPr="00F315F0" w:rsidRDefault="00D542E8" w:rsidP="00D542E8">
      <w:pPr>
        <w:shd w:val="clear" w:color="auto" w:fill="FFFFFF"/>
        <w:spacing w:before="60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lastRenderedPageBreak/>
        <w:t>Приложение № 1</w:t>
      </w:r>
    </w:p>
    <w:p w:rsidR="00D542E8" w:rsidRPr="00C25FA3" w:rsidRDefault="00D542E8" w:rsidP="00D542E8">
      <w:pPr>
        <w:shd w:val="clear" w:color="auto" w:fill="FFFFFF"/>
        <w:spacing w:before="60"/>
        <w:jc w:val="right"/>
        <w:rPr>
          <w:rFonts w:cs="Arial"/>
          <w:bCs/>
          <w:i/>
          <w:color w:val="000000"/>
        </w:rPr>
      </w:pPr>
      <w:r w:rsidRPr="00F315F0">
        <w:rPr>
          <w:bCs/>
          <w:i/>
          <w:color w:val="000000"/>
        </w:rPr>
        <w:t xml:space="preserve">К </w:t>
      </w:r>
      <w:r>
        <w:rPr>
          <w:rFonts w:cs="Arial"/>
          <w:bCs/>
          <w:i/>
          <w:color w:val="000000"/>
        </w:rPr>
        <w:t>Договору № ____________</w:t>
      </w:r>
    </w:p>
    <w:p w:rsidR="00D542E8" w:rsidRPr="00F315F0" w:rsidRDefault="00D542E8" w:rsidP="00D542E8">
      <w:pPr>
        <w:shd w:val="clear" w:color="auto" w:fill="FFFFFF"/>
        <w:spacing w:before="60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t xml:space="preserve">от </w:t>
      </w:r>
    </w:p>
    <w:p w:rsidR="00D542E8" w:rsidRPr="00F315F0" w:rsidRDefault="00D542E8" w:rsidP="00D542E8">
      <w:pPr>
        <w:jc w:val="center"/>
        <w:rPr>
          <w:b/>
        </w:rPr>
      </w:pPr>
      <w:r w:rsidRPr="00F315F0">
        <w:rPr>
          <w:b/>
        </w:rPr>
        <w:t>ФОРМА БД-СИ</w:t>
      </w:r>
    </w:p>
    <w:p w:rsidR="00D542E8" w:rsidRPr="00F315F0" w:rsidRDefault="00D542E8" w:rsidP="00D542E8">
      <w:pPr>
        <w:jc w:val="center"/>
        <w:rPr>
          <w:b/>
        </w:rPr>
      </w:pPr>
    </w:p>
    <w:p w:rsidR="00D542E8" w:rsidRPr="00C25FA3" w:rsidRDefault="00D542E8" w:rsidP="00D542E8">
      <w:pPr>
        <w:jc w:val="center"/>
      </w:pPr>
      <w:r w:rsidRPr="00F315F0">
        <w:rPr>
          <w:b/>
        </w:rPr>
        <w:t>ОСНОВНАЯ СТАТИЧЕСКАЯ ИНФОРМАЦИЯ</w:t>
      </w:r>
      <w:r w:rsidRPr="00C25FA3">
        <w:rPr>
          <w:b/>
        </w:rPr>
        <w:t xml:space="preserve"> </w:t>
      </w:r>
      <w:r w:rsidRPr="00F315F0">
        <w:rPr>
          <w:b/>
        </w:rPr>
        <w:t xml:space="preserve">В ОТНОШЕНИИ РЕАЛИЗАЦИИ КОНЦЕССИОННОГО ПРОЕКТА И ИХ УЧАСТНИКОВ </w:t>
      </w:r>
      <w:r w:rsidRPr="00F315F0">
        <w:t>(КАРТОЧКА ПРОЕКТА)</w:t>
      </w:r>
    </w:p>
    <w:p w:rsidR="00D542E8" w:rsidRPr="00C25FA3" w:rsidRDefault="00D542E8" w:rsidP="00D542E8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4110"/>
        <w:gridCol w:w="6379"/>
      </w:tblGrid>
      <w:tr w:rsidR="00D542E8" w:rsidRPr="00F315F0" w:rsidTr="00A37C69">
        <w:trPr>
          <w:trHeight w:val="454"/>
          <w:tblHeader/>
        </w:trPr>
        <w:tc>
          <w:tcPr>
            <w:tcW w:w="1276" w:type="dxa"/>
            <w:shd w:val="clear" w:color="auto" w:fill="E6E6E6"/>
          </w:tcPr>
          <w:p w:rsidR="00D542E8" w:rsidRPr="00F315F0" w:rsidRDefault="00D542E8" w:rsidP="00A37C69">
            <w:pPr>
              <w:pStyle w:val="affff1"/>
              <w:spacing w:before="60"/>
              <w:ind w:left="0"/>
              <w:rPr>
                <w:b/>
              </w:rPr>
            </w:pPr>
            <w:r w:rsidRPr="00F315F0">
              <w:rPr>
                <w:b/>
              </w:rPr>
              <w:t>№ колонки</w:t>
            </w:r>
          </w:p>
          <w:p w:rsidR="00D542E8" w:rsidRPr="00F315F0" w:rsidRDefault="00D542E8" w:rsidP="00A37C69">
            <w:pPr>
              <w:pStyle w:val="affff1"/>
              <w:spacing w:before="60"/>
              <w:ind w:left="0"/>
              <w:rPr>
                <w:b/>
              </w:rPr>
            </w:pPr>
          </w:p>
        </w:tc>
        <w:tc>
          <w:tcPr>
            <w:tcW w:w="3261" w:type="dxa"/>
            <w:shd w:val="clear" w:color="auto" w:fill="E6E6E6"/>
            <w:noWrap/>
            <w:vAlign w:val="bottom"/>
          </w:tcPr>
          <w:p w:rsidR="00D542E8" w:rsidRPr="00F315F0" w:rsidRDefault="00D542E8" w:rsidP="00A37C69">
            <w:pPr>
              <w:spacing w:before="60"/>
              <w:rPr>
                <w:b/>
              </w:rPr>
            </w:pPr>
            <w:r w:rsidRPr="00F315F0">
              <w:rPr>
                <w:b/>
              </w:rPr>
              <w:t>Название колонки</w:t>
            </w:r>
          </w:p>
          <w:p w:rsidR="00D542E8" w:rsidRPr="00F315F0" w:rsidRDefault="00D542E8" w:rsidP="00A37C69">
            <w:pPr>
              <w:spacing w:before="60"/>
              <w:rPr>
                <w:b/>
              </w:rPr>
            </w:pPr>
          </w:p>
        </w:tc>
        <w:tc>
          <w:tcPr>
            <w:tcW w:w="4110" w:type="dxa"/>
            <w:shd w:val="clear" w:color="auto" w:fill="E6E6E6"/>
          </w:tcPr>
          <w:p w:rsidR="00D542E8" w:rsidRPr="00F315F0" w:rsidRDefault="00D542E8" w:rsidP="00A37C69">
            <w:pPr>
              <w:spacing w:before="60"/>
              <w:rPr>
                <w:b/>
              </w:rPr>
            </w:pPr>
            <w:r w:rsidRPr="00F315F0">
              <w:rPr>
                <w:b/>
              </w:rPr>
              <w:t>Расшифровка содержания колонки</w:t>
            </w:r>
          </w:p>
        </w:tc>
        <w:tc>
          <w:tcPr>
            <w:tcW w:w="6379" w:type="dxa"/>
            <w:shd w:val="clear" w:color="auto" w:fill="E6E6E6"/>
          </w:tcPr>
          <w:p w:rsidR="00D542E8" w:rsidRPr="00F315F0" w:rsidRDefault="00D542E8" w:rsidP="00A37C69">
            <w:pPr>
              <w:spacing w:before="60"/>
              <w:rPr>
                <w:b/>
              </w:rPr>
            </w:pPr>
            <w:r w:rsidRPr="00F315F0">
              <w:rPr>
                <w:b/>
              </w:rPr>
              <w:t>Форма генерирования/отражения/поиска в БД</w:t>
            </w:r>
          </w:p>
        </w:tc>
      </w:tr>
      <w:tr w:rsidR="00D542E8" w:rsidRPr="00F315F0" w:rsidTr="00A37C69">
        <w:trPr>
          <w:trHeight w:val="454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542E8" w:rsidRPr="00F315F0" w:rsidRDefault="00D542E8" w:rsidP="00A37C69">
            <w:pPr>
              <w:spacing w:before="60"/>
            </w:pPr>
            <w:r w:rsidRPr="00F315F0">
              <w:t>Индивидуальный номер проекта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Присваивается при заключении договора 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Автоматическое присвоение</w:t>
            </w:r>
          </w:p>
          <w:p w:rsidR="00D542E8" w:rsidRPr="00F315F0" w:rsidRDefault="00D542E8" w:rsidP="00A37C69">
            <w:pPr>
              <w:spacing w:before="60"/>
            </w:pPr>
          </w:p>
        </w:tc>
      </w:tr>
      <w:tr w:rsidR="00D542E8" w:rsidRPr="00F315F0" w:rsidTr="00A37C69">
        <w:trPr>
          <w:trHeight w:val="36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Объект концессионного соглашения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в соответствии с концессионным соглашением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форма</w:t>
            </w:r>
          </w:p>
        </w:tc>
      </w:tr>
      <w:tr w:rsidR="00D542E8" w:rsidRPr="00F315F0" w:rsidTr="00A37C69">
        <w:trPr>
          <w:trHeight w:val="36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Актуальная стадия проекта</w:t>
            </w: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  <w:r w:rsidRPr="00F315F0">
              <w:t>Указание на стадию проекта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по четырём группам: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4"/>
              </w:numPr>
              <w:spacing w:before="60"/>
              <w:contextualSpacing/>
              <w:jc w:val="left"/>
            </w:pPr>
            <w:r w:rsidRPr="00F315F0">
              <w:t>Прединвестиционная: согласование документов, проектирование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4"/>
              </w:numPr>
              <w:spacing w:before="60"/>
              <w:contextualSpacing/>
              <w:jc w:val="left"/>
            </w:pPr>
            <w:r w:rsidRPr="00F315F0">
              <w:t>Инвестиционная: и строительство/реконструкция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4"/>
              </w:numPr>
              <w:spacing w:before="60"/>
              <w:contextualSpacing/>
              <w:jc w:val="left"/>
            </w:pPr>
            <w:r w:rsidRPr="00F315F0">
              <w:t>Эксплуатационная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4"/>
              </w:numPr>
              <w:spacing w:before="60"/>
              <w:contextualSpacing/>
              <w:jc w:val="left"/>
            </w:pPr>
            <w:r w:rsidRPr="00F315F0">
              <w:t>Завершение проекта</w:t>
            </w:r>
          </w:p>
        </w:tc>
      </w:tr>
      <w:tr w:rsidR="00D542E8" w:rsidRPr="00F315F0" w:rsidTr="00A37C69">
        <w:trPr>
          <w:trHeight w:val="36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проекта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Соответствует названию проекта в формулировке концессионного соглашения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</w:tc>
      </w:tr>
      <w:tr w:rsidR="00D542E8" w:rsidRPr="00F315F0" w:rsidTr="00A37C69">
        <w:trPr>
          <w:trHeight w:val="18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Ключевой индикатор проекта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Разрабатывается и предоставляется концедентом на основе финансовой модели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</w:tc>
      </w:tr>
      <w:tr w:rsidR="00D542E8" w:rsidRPr="00F315F0" w:rsidTr="00A37C69">
        <w:trPr>
          <w:trHeight w:val="18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Стоимость проекта</w:t>
            </w: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Данные по критерию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Возможность поиска по группам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2"/>
              </w:numPr>
              <w:spacing w:before="60"/>
              <w:contextualSpacing/>
              <w:jc w:val="left"/>
            </w:pPr>
            <w:r w:rsidRPr="00F315F0">
              <w:t>от-___--до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2"/>
              </w:numPr>
              <w:spacing w:before="60"/>
              <w:contextualSpacing/>
              <w:jc w:val="left"/>
            </w:pPr>
            <w:r w:rsidRPr="00F315F0">
              <w:t>от-___--до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2"/>
              </w:numPr>
              <w:spacing w:before="60"/>
              <w:contextualSpacing/>
              <w:jc w:val="left"/>
            </w:pPr>
            <w:r w:rsidRPr="00F315F0">
              <w:t>от-___--до</w:t>
            </w:r>
          </w:p>
        </w:tc>
      </w:tr>
      <w:tr w:rsidR="00D542E8" w:rsidRPr="00F315F0" w:rsidTr="00A37C69">
        <w:trPr>
          <w:trHeight w:val="18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Объем капитальных затрат</w:t>
            </w: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  <w:r w:rsidRPr="00F315F0">
              <w:t>Данные по критерию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Возможность поиска по группам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5"/>
              </w:numPr>
              <w:spacing w:before="60"/>
              <w:contextualSpacing/>
              <w:jc w:val="left"/>
            </w:pPr>
            <w:r w:rsidRPr="00F315F0">
              <w:t>от-___--до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5"/>
              </w:numPr>
              <w:spacing w:before="60"/>
              <w:contextualSpacing/>
              <w:jc w:val="left"/>
            </w:pPr>
            <w:r w:rsidRPr="00F315F0">
              <w:t>от-___--до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 xml:space="preserve">      …</w:t>
            </w:r>
          </w:p>
        </w:tc>
      </w:tr>
      <w:tr w:rsidR="00D542E8" w:rsidRPr="00F315F0" w:rsidTr="00A37C69">
        <w:trPr>
          <w:trHeight w:val="22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Период реализации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  <w:r w:rsidRPr="00F315F0">
              <w:t>Соответствует сроку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Возможность поиска по группам «от-___--до</w:t>
            </w:r>
          </w:p>
        </w:tc>
      </w:tr>
      <w:tr w:rsidR="00D542E8" w:rsidRPr="00F315F0" w:rsidTr="00A37C69">
        <w:trPr>
          <w:trHeight w:val="664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Основные количественные характеристики проекта 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Соответствуют условиям КС (протяжённость, мощность, производительность и др.)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</w:p>
        </w:tc>
      </w:tr>
      <w:tr w:rsidR="00D542E8" w:rsidRPr="00F315F0" w:rsidTr="00A37C69">
        <w:trPr>
          <w:trHeight w:val="34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  <w:rPr>
                <w:lang w:val="en-US"/>
              </w:rPr>
            </w:pPr>
            <w:r w:rsidRPr="00F315F0">
              <w:t xml:space="preserve">Регион 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Федеральный округ/Субъект Федерации/Город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по группам</w:t>
            </w:r>
          </w:p>
        </w:tc>
      </w:tr>
      <w:tr w:rsidR="00D542E8" w:rsidRPr="00F315F0" w:rsidTr="00A37C69">
        <w:trPr>
          <w:trHeight w:val="20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Сфера реализации проекта </w:t>
            </w:r>
          </w:p>
        </w:tc>
        <w:tc>
          <w:tcPr>
            <w:tcW w:w="4110" w:type="dxa"/>
          </w:tcPr>
          <w:p w:rsidR="00D542E8" w:rsidRPr="00C25FA3" w:rsidRDefault="00D542E8" w:rsidP="00A37C69">
            <w:pPr>
              <w:spacing w:before="60"/>
            </w:pPr>
            <w:r w:rsidRPr="00F315F0">
              <w:t>В соответствии с ФЗ о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</w:t>
            </w:r>
          </w:p>
        </w:tc>
      </w:tr>
      <w:tr w:rsidR="00D542E8" w:rsidRPr="00F315F0" w:rsidTr="00A37C69">
        <w:trPr>
          <w:trHeight w:val="351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Отрасль проекта 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Отрасль реализации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по группам</w:t>
            </w:r>
          </w:p>
        </w:tc>
      </w:tr>
      <w:tr w:rsidR="00D542E8" w:rsidRPr="00F315F0" w:rsidTr="00A37C69">
        <w:trPr>
          <w:trHeight w:val="733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Подотрасль проекта 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Конкретная область реализации: 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по трём группам: ТБО, вода, автодороги и др.</w:t>
            </w:r>
          </w:p>
        </w:tc>
      </w:tr>
      <w:tr w:rsidR="00D542E8" w:rsidRPr="00F315F0" w:rsidTr="00A37C69">
        <w:trPr>
          <w:trHeight w:val="42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Концедент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 соответствии с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Структура данных задаётся</w:t>
            </w:r>
          </w:p>
        </w:tc>
      </w:tr>
      <w:tr w:rsidR="00D542E8" w:rsidRPr="00F315F0" w:rsidTr="00A37C69">
        <w:trPr>
          <w:trHeight w:val="40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Софинансирование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lastRenderedPageBreak/>
              <w:t xml:space="preserve">Фонд, ФЦП, РЦП и пр., объем, сроки, </w:t>
            </w:r>
            <w:r w:rsidRPr="00F315F0">
              <w:lastRenderedPageBreak/>
              <w:t>документ-основание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lastRenderedPageBreak/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</w:p>
        </w:tc>
      </w:tr>
      <w:tr w:rsidR="00D542E8" w:rsidRPr="00F315F0" w:rsidTr="00A37C69">
        <w:trPr>
          <w:trHeight w:val="560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Ключевые обязательства Концедента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</w:p>
          <w:p w:rsidR="00D542E8" w:rsidRPr="00F315F0" w:rsidRDefault="00D542E8" w:rsidP="00A37C69">
            <w:pPr>
              <w:spacing w:before="60"/>
            </w:pPr>
            <w:r w:rsidRPr="00F315F0">
              <w:t>В соответствии с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+ возможность добавления в свободной формулировке: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3"/>
              </w:numPr>
              <w:spacing w:before="60"/>
              <w:contextualSpacing/>
              <w:jc w:val="left"/>
            </w:pPr>
            <w:r w:rsidRPr="00F315F0">
              <w:t>Финансирование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3"/>
              </w:numPr>
              <w:spacing w:before="60"/>
              <w:contextualSpacing/>
              <w:jc w:val="left"/>
            </w:pPr>
            <w:r w:rsidRPr="00F315F0">
              <w:t>Подготовка территории строительства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3"/>
              </w:numPr>
              <w:spacing w:before="60"/>
              <w:contextualSpacing/>
              <w:jc w:val="left"/>
            </w:pPr>
            <w:r w:rsidRPr="00F315F0">
              <w:t>Предоставление земельного участка</w:t>
            </w:r>
          </w:p>
          <w:p w:rsidR="00D542E8" w:rsidRPr="00F315F0" w:rsidRDefault="00D542E8" w:rsidP="00D542E8">
            <w:pPr>
              <w:pStyle w:val="affff1"/>
              <w:numPr>
                <w:ilvl w:val="0"/>
                <w:numId w:val="73"/>
              </w:numPr>
              <w:spacing w:before="60"/>
              <w:contextualSpacing/>
              <w:jc w:val="left"/>
            </w:pPr>
            <w:r w:rsidRPr="00F315F0">
              <w:t>Компенсация части доходов Концедента</w:t>
            </w:r>
          </w:p>
        </w:tc>
      </w:tr>
      <w:tr w:rsidR="00D542E8" w:rsidRPr="00F315F0" w:rsidTr="00A37C69">
        <w:trPr>
          <w:trHeight w:val="534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 Плата Концедента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 соответствии с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альтернативы (да-нет)+ Свободная формулировки</w:t>
            </w:r>
          </w:p>
        </w:tc>
      </w:tr>
      <w:tr w:rsidR="00D542E8" w:rsidRPr="00F315F0" w:rsidTr="00A37C69">
        <w:trPr>
          <w:trHeight w:val="50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Концессионер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Название + раскрываются основные данные о компании 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Структура данных задаётся</w:t>
            </w:r>
          </w:p>
        </w:tc>
      </w:tr>
      <w:tr w:rsidR="00D542E8" w:rsidRPr="00F315F0" w:rsidTr="00A37C69">
        <w:trPr>
          <w:trHeight w:val="494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Ключевые обязательства Концессионера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 соответствии с КС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заранее сформированного списка + возможность добавления в свободной формулировке:</w:t>
            </w:r>
          </w:p>
        </w:tc>
      </w:tr>
      <w:tr w:rsidR="00D542E8" w:rsidRPr="00F315F0" w:rsidTr="00A37C69">
        <w:trPr>
          <w:trHeight w:val="58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 Плата Концессионера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 соответствии с КС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альтернативы (да-нет)+ Свободная формулировка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Возможность группировки</w:t>
            </w:r>
          </w:p>
        </w:tc>
      </w:tr>
      <w:tr w:rsidR="00D542E8" w:rsidRPr="00F315F0" w:rsidTr="00A37C69">
        <w:trPr>
          <w:trHeight w:val="493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Страхование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Что застраховано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Выбор из списка + свободное добавление</w:t>
            </w:r>
          </w:p>
        </w:tc>
      </w:tr>
      <w:tr w:rsidR="00D542E8" w:rsidRPr="00F315F0" w:rsidTr="00A37C69">
        <w:trPr>
          <w:trHeight w:val="345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Страховщик</w:t>
            </w:r>
          </w:p>
          <w:p w:rsidR="00D542E8" w:rsidRPr="00F315F0" w:rsidRDefault="00D542E8" w:rsidP="00A37C69">
            <w:pPr>
              <w:spacing w:before="60"/>
            </w:pP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Представление информации о компаниях по заранее созданной структуре + свободное добавление</w:t>
            </w:r>
          </w:p>
        </w:tc>
      </w:tr>
      <w:tr w:rsidR="00D542E8" w:rsidRPr="00F315F0" w:rsidTr="00A37C69">
        <w:trPr>
          <w:trHeight w:val="249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Финансовый Советник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427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Юридический Советник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402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Технический Советник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413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Оператор концессионного </w:t>
            </w:r>
            <w:r w:rsidRPr="00F315F0">
              <w:lastRenderedPageBreak/>
              <w:t>объекта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lastRenderedPageBreak/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413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Организатор финансирования 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548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Организатор облигационного выпуска 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801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Концессионные облигации: выпуск и размещение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Перечисление выпусков облигаций с основными параметрами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  <w:rPr>
                <w:lang w:val="en-US"/>
              </w:rPr>
            </w:pPr>
          </w:p>
        </w:tc>
      </w:tr>
      <w:tr w:rsidR="00D542E8" w:rsidRPr="00F315F0" w:rsidTr="00A37C69">
        <w:trPr>
          <w:trHeight w:val="548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Концессионные облигации: обслуживание и погашение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Дата, номер/серия выпуска, объем выплат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Свободная формулировка</w:t>
            </w:r>
          </w:p>
          <w:p w:rsidR="00D542E8" w:rsidRPr="00F315F0" w:rsidRDefault="00D542E8" w:rsidP="00A37C69">
            <w:pPr>
              <w:spacing w:before="60"/>
            </w:pPr>
          </w:p>
        </w:tc>
      </w:tr>
      <w:tr w:rsidR="00D542E8" w:rsidRPr="00F315F0" w:rsidTr="00A37C69">
        <w:trPr>
          <w:trHeight w:val="548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Ключевые Инвесторы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компаний/организаций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Представление информации о компаниях по заранее созданной структуре + свободное добавление</w:t>
            </w:r>
          </w:p>
        </w:tc>
      </w:tr>
      <w:tr w:rsidR="00D542E8" w:rsidRPr="00F315F0" w:rsidTr="00A37C69">
        <w:trPr>
          <w:trHeight w:val="548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Ключевые Кредиторы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компаний</w:t>
            </w:r>
            <w:r w:rsidRPr="00F315F0">
              <w:rPr>
                <w:lang w:val="en-US"/>
              </w:rPr>
              <w:t>/</w:t>
            </w:r>
            <w:r w:rsidRPr="00F315F0">
              <w:t>организаций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>Аналогично предыдущему</w:t>
            </w:r>
          </w:p>
        </w:tc>
      </w:tr>
      <w:tr w:rsidR="00D542E8" w:rsidRPr="00F315F0" w:rsidTr="00A37C69">
        <w:trPr>
          <w:trHeight w:val="621"/>
        </w:trPr>
        <w:tc>
          <w:tcPr>
            <w:tcW w:w="1276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1"/>
              </w:numPr>
              <w:spacing w:before="60"/>
              <w:contextualSpacing/>
              <w:jc w:val="left"/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542E8" w:rsidRPr="00F315F0" w:rsidRDefault="00D542E8" w:rsidP="00A37C69">
            <w:pPr>
              <w:spacing w:before="60"/>
            </w:pPr>
            <w:r w:rsidRPr="00F315F0">
              <w:t>События концессионных проектов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(динамическая опция)</w:t>
            </w:r>
          </w:p>
        </w:tc>
        <w:tc>
          <w:tcPr>
            <w:tcW w:w="4110" w:type="dxa"/>
          </w:tcPr>
          <w:p w:rsidR="00D542E8" w:rsidRPr="00F315F0" w:rsidRDefault="00D542E8" w:rsidP="00A37C69">
            <w:pPr>
              <w:spacing w:before="60"/>
            </w:pPr>
            <w:r w:rsidRPr="00F315F0">
              <w:t>Название последних пяти событий концессионного проекта</w:t>
            </w:r>
          </w:p>
          <w:p w:rsidR="00D542E8" w:rsidRPr="00F315F0" w:rsidRDefault="00D542E8" w:rsidP="00A37C69">
            <w:pPr>
              <w:spacing w:before="60"/>
            </w:pPr>
            <w:r w:rsidRPr="00F315F0">
              <w:t>+ «Все события проекта»</w:t>
            </w:r>
          </w:p>
        </w:tc>
        <w:tc>
          <w:tcPr>
            <w:tcW w:w="6379" w:type="dxa"/>
          </w:tcPr>
          <w:p w:rsidR="00D542E8" w:rsidRPr="00F315F0" w:rsidRDefault="00D542E8" w:rsidP="00A37C69">
            <w:pPr>
              <w:spacing w:before="60"/>
            </w:pPr>
            <w:r w:rsidRPr="00F315F0">
              <w:t xml:space="preserve"> Название последнего события по проекту (в форме гиперссылки)</w:t>
            </w:r>
          </w:p>
        </w:tc>
      </w:tr>
    </w:tbl>
    <w:p w:rsidR="00D542E8" w:rsidRPr="00F315F0" w:rsidRDefault="00D542E8" w:rsidP="00D542E8"/>
    <w:p w:rsidR="00D542E8" w:rsidRPr="00DB1586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</w:pPr>
    </w:p>
    <w:p w:rsidR="00D542E8" w:rsidRPr="00DB1586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  <w:sectPr w:rsidR="00D542E8" w:rsidRPr="00DB1586" w:rsidSect="00630C7D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42E8" w:rsidRPr="00DB1586" w:rsidRDefault="00D542E8" w:rsidP="00D542E8">
      <w:pPr>
        <w:shd w:val="clear" w:color="auto" w:fill="FFFFFF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lastRenderedPageBreak/>
        <w:t>Приложение № 2</w:t>
      </w:r>
    </w:p>
    <w:p w:rsidR="00D542E8" w:rsidRPr="00DB1586" w:rsidRDefault="00D542E8" w:rsidP="00D542E8">
      <w:pPr>
        <w:shd w:val="clear" w:color="auto" w:fill="FFFFFF"/>
        <w:jc w:val="right"/>
        <w:rPr>
          <w:rFonts w:cs="Arial"/>
          <w:bCs/>
          <w:i/>
          <w:color w:val="000000"/>
        </w:rPr>
      </w:pPr>
      <w:r w:rsidRPr="00F315F0">
        <w:rPr>
          <w:bCs/>
          <w:i/>
          <w:color w:val="000000"/>
        </w:rPr>
        <w:t xml:space="preserve">К </w:t>
      </w:r>
      <w:r w:rsidRPr="00F315F0">
        <w:rPr>
          <w:rFonts w:cs="Arial"/>
          <w:bCs/>
          <w:i/>
          <w:color w:val="000000"/>
        </w:rPr>
        <w:t xml:space="preserve">Договору № </w:t>
      </w:r>
      <w:r>
        <w:rPr>
          <w:rFonts w:cs="Arial"/>
          <w:bCs/>
          <w:i/>
          <w:color w:val="000000"/>
        </w:rPr>
        <w:t>_____________</w:t>
      </w:r>
    </w:p>
    <w:p w:rsidR="00D542E8" w:rsidRPr="00F315F0" w:rsidRDefault="00D542E8" w:rsidP="00D542E8">
      <w:pPr>
        <w:shd w:val="clear" w:color="auto" w:fill="FFFFFF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t xml:space="preserve">от </w:t>
      </w:r>
    </w:p>
    <w:p w:rsidR="00D542E8" w:rsidRPr="00DB1586" w:rsidRDefault="00D542E8" w:rsidP="00D542E8">
      <w:pPr>
        <w:jc w:val="center"/>
        <w:rPr>
          <w:b/>
        </w:rPr>
      </w:pPr>
      <w:r w:rsidRPr="00F315F0">
        <w:rPr>
          <w:b/>
        </w:rPr>
        <w:t>ФОРМА БД-ДИ</w:t>
      </w:r>
    </w:p>
    <w:p w:rsidR="00D542E8" w:rsidRPr="00F315F0" w:rsidRDefault="00D542E8" w:rsidP="00D542E8">
      <w:pPr>
        <w:jc w:val="center"/>
        <w:rPr>
          <w:b/>
        </w:rPr>
      </w:pPr>
      <w:r w:rsidRPr="00F315F0">
        <w:rPr>
          <w:b/>
        </w:rPr>
        <w:t>ДИНАМИЧЕСКАЯ ИНФОРМАЦИЯ В ОТНОШЕНИИ РЕАЛИЗАЦИИ КОНЦЕССИОННОГО ПРОЕКТА</w:t>
      </w:r>
    </w:p>
    <w:p w:rsidR="00D542E8" w:rsidRPr="00F315F0" w:rsidRDefault="00D542E8" w:rsidP="00D542E8">
      <w:pPr>
        <w:jc w:val="center"/>
        <w:rPr>
          <w:b/>
        </w:rPr>
      </w:pPr>
    </w:p>
    <w:p w:rsidR="00D542E8" w:rsidRPr="00F315F0" w:rsidRDefault="00D542E8" w:rsidP="00D542E8">
      <w:r w:rsidRPr="00F315F0">
        <w:t xml:space="preserve">Участник системы дополнительного раскрытия информации ИНВЕСТИНФРА </w:t>
      </w:r>
      <w:r w:rsidRPr="00F315F0">
        <w:rPr>
          <w:i/>
          <w:u w:val="single"/>
        </w:rPr>
        <w:t>(Полное наименование юридического лица)</w:t>
      </w:r>
    </w:p>
    <w:p w:rsidR="00D542E8" w:rsidRPr="00F315F0" w:rsidRDefault="00D542E8" w:rsidP="00D542E8">
      <w:r w:rsidRPr="00F315F0">
        <w:t xml:space="preserve">Концессионный проект </w:t>
      </w:r>
      <w:r w:rsidRPr="00F315F0">
        <w:rPr>
          <w:i/>
          <w:u w:val="single"/>
        </w:rPr>
        <w:t>(Полное/Краткое наименование/Номер проекта в системе ИНВЕСИНФРА</w:t>
      </w:r>
      <w:r w:rsidRPr="00F315F0">
        <w:t>)</w:t>
      </w:r>
    </w:p>
    <w:tbl>
      <w:tblPr>
        <w:tblStyle w:val="afffff9"/>
        <w:tblW w:w="14709" w:type="dxa"/>
        <w:tblLook w:val="04A0" w:firstRow="1" w:lastRow="0" w:firstColumn="1" w:lastColumn="0" w:noHBand="0" w:noVBand="1"/>
      </w:tblPr>
      <w:tblGrid>
        <w:gridCol w:w="8472"/>
        <w:gridCol w:w="3118"/>
        <w:gridCol w:w="3119"/>
      </w:tblGrid>
      <w:tr w:rsidR="00D542E8" w:rsidRPr="00F315F0" w:rsidTr="00A37C69">
        <w:trPr>
          <w:trHeight w:val="89"/>
          <w:tblHeader/>
        </w:trPr>
        <w:tc>
          <w:tcPr>
            <w:tcW w:w="8472" w:type="dxa"/>
            <w:shd w:val="clear" w:color="auto" w:fill="E6E6E6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  <w:bCs/>
              </w:rPr>
            </w:pPr>
          </w:p>
          <w:p w:rsidR="00D542E8" w:rsidRPr="00F315F0" w:rsidRDefault="00D542E8" w:rsidP="00A37C69">
            <w:pPr>
              <w:spacing w:before="40" w:after="40"/>
              <w:rPr>
                <w:b/>
                <w:bCs/>
              </w:rPr>
            </w:pPr>
            <w:r w:rsidRPr="00F315F0">
              <w:rPr>
                <w:b/>
                <w:bCs/>
              </w:rPr>
              <w:t>Название</w:t>
            </w:r>
          </w:p>
        </w:tc>
        <w:tc>
          <w:tcPr>
            <w:tcW w:w="3118" w:type="dxa"/>
            <w:shd w:val="clear" w:color="auto" w:fill="E6E6E6"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rPr>
                <w:b/>
              </w:rPr>
              <w:t>Произошли ли в  ___ квартале ____ следующие события? (Если да, укажите дату и основание)</w:t>
            </w:r>
          </w:p>
        </w:tc>
        <w:tc>
          <w:tcPr>
            <w:tcW w:w="3119" w:type="dxa"/>
            <w:shd w:val="clear" w:color="auto" w:fill="E6E6E6"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rPr>
                <w:b/>
              </w:rPr>
              <w:t>Планируются ли в  __ квартале _следующие события? (Если да, указать дату и основание)</w:t>
            </w: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1. Концессионные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1.1. Участие в конкурсе, предварительная квалификация, допуск к конкурсу, конкурсные процедуры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16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1.2. Заключение концессионного соглашения / заключение дополнительного соглашения / изменение существенных условий концессионного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1.3. Смена Концессионера / Концедента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1.4. Основные обязательства Концедента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1.5. Основные обязательства Концессионера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1.6. Ежеквартальный мониторинг реализации концессионного соглашения (Специальный шаблон МКС прилагается)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DB1586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1.7. Партнёры Концессионера по подготовке концессионного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1.9. Общественные слушания и иные формы обсуждений концессионного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1.8. Прекращение/приостановление концессионером деятельности, предусмотренной концессионным соглашением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1.10. Иная существенная информация в отношении концессионного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2. Финансирование концессионного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2.1. Финансовое закрытие (в случае, если проект финансируется исключительно за счёт размещения облигационного займа, указать дату принятия решения о выпуске)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lastRenderedPageBreak/>
              <w:t> 2.2. План по размещению облигаций (график)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2.3. Регистрация выпусков облигаций / регистрация изменений в эмиссионные документы /присвоение ISIN кода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rPr>
                <w:i/>
              </w:rPr>
              <w:t> 2.3.1.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2.3.1.1. Серия 01,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 2.3.1.2. Серия 02,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2.3.2.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 2.3.2.1. Серия 01,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2.3.2.2. Серия 02,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2.4. Размещение облигаций (начало / конец)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2.4.1.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2.4.1.1. Серия 01,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2.4.1.2.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2.4.2.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 2.4.2.1.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2.4.2.2.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2.5. Включение облигаций в котировальный список Московской биржи / Ломбардный список ЦБ РФ / изменения (исключение / включение)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2.5.1.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  <w:lang w:val="en-US"/>
              </w:rPr>
            </w:pPr>
            <w:r w:rsidRPr="00F315F0">
              <w:rPr>
                <w:i/>
              </w:rPr>
              <w:t xml:space="preserve">     2.5.1.1.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 2.5.1.2.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lastRenderedPageBreak/>
              <w:t> 2.5.2.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  <w:lang w:val="en-US"/>
              </w:rPr>
            </w:pPr>
            <w:r w:rsidRPr="00F315F0">
              <w:rPr>
                <w:i/>
              </w:rPr>
              <w:t>     2.5.2.1.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 2.5.2.2.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2.6. Сбор заявок на покупку облигаций (начало / конец), результат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 2.6.1.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 2.6.1.1.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2.6.1.2.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2.6.2.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 2.6.2.1.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     2.6.2.2. Серия 02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2.7. Планируемые оферты по облигациям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2.7.1.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  <w:lang w:val="en-US"/>
              </w:rPr>
            </w:pPr>
            <w:r w:rsidRPr="00F315F0">
              <w:rPr>
                <w:i/>
              </w:rPr>
              <w:t>     2.7.1.1.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   2.7.1.2.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2.7.2.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 xml:space="preserve"> 2.7.2.1. Серия 01 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2.7.2.2.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2.9. Определение ставки выплаты купонов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  <w:lang w:val="en-US"/>
              </w:rPr>
            </w:pPr>
            <w:r w:rsidRPr="00F315F0">
              <w:rPr>
                <w:i/>
              </w:rPr>
              <w:t> 2.9.1.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2.9.1.1.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2.9.1.2.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lastRenderedPageBreak/>
              <w:t> 2.9.2.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2.9.2.1.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2.9.2.2.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 Выплаты по купонам облигаций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2.10.3. 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 Выкуп, погашение облигаций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2.11.1. ЭМИТЕНТ-1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2.11.1.1.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2.11.1.2.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2.11.2. ЭМИТЕНТ-2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2.11.2.1. Серия 01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 2.11.2.2. Серия 02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i/>
              </w:rPr>
            </w:pPr>
            <w:r w:rsidRPr="00F315F0">
              <w:rPr>
                <w:i/>
              </w:rPr>
              <w:t>…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2.12. Кредиты, векселя и другие финансовые инструменты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2.13. Выбор подрядчиков (заключение договоров), их преимущества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2.14.</w:t>
            </w:r>
            <w:r w:rsidRPr="00F315F0">
              <w:rPr>
                <w:b/>
              </w:rPr>
              <w:t xml:space="preserve"> </w:t>
            </w:r>
            <w:r w:rsidRPr="00F315F0">
              <w:t xml:space="preserve">Иная существенная информация в отношении финансирования концессионного </w:t>
            </w:r>
            <w:r w:rsidRPr="00F315F0">
              <w:lastRenderedPageBreak/>
              <w:t>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Theme="minorHAnsi" w:hAnsiTheme="minorHAnsi"/>
                <w:color w:val="444444"/>
              </w:rPr>
            </w:pPr>
            <w:r w:rsidRPr="00F315F0">
              <w:rPr>
                <w:rFonts w:asciiTheme="minorHAnsi" w:hAnsiTheme="minorHAnsi"/>
              </w:rPr>
              <w:lastRenderedPageBreak/>
              <w:t>2.14.1.</w:t>
            </w:r>
            <w:r w:rsidRPr="00F315F0">
              <w:rPr>
                <w:rFonts w:asciiTheme="minorHAnsi" w:hAnsiTheme="minorHAnsi"/>
                <w:color w:val="444444"/>
              </w:rPr>
              <w:t xml:space="preserve"> Сумма номинальных стоимостей всех облигаций эмитента-концессионера, находящихся в обращении, тыс. руб.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Theme="minorHAnsi" w:hAnsiTheme="minorHAnsi"/>
                <w:color w:val="444444"/>
              </w:rPr>
            </w:pPr>
            <w:r w:rsidRPr="00F315F0">
              <w:rPr>
                <w:rFonts w:asciiTheme="minorHAnsi" w:hAnsiTheme="minorHAnsi"/>
              </w:rPr>
              <w:t>2.14.2.</w:t>
            </w:r>
            <w:r w:rsidRPr="00F315F0">
              <w:rPr>
                <w:rFonts w:asciiTheme="minorHAnsi" w:hAnsiTheme="minorHAnsi"/>
                <w:color w:val="444444"/>
              </w:rPr>
              <w:t xml:space="preserve"> Суммарный объем инвестиций, предусмотренных всеми концессионными соглашениями эмитента-концессионера, тыс. руб.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</w:tcPr>
          <w:p w:rsidR="00D542E8" w:rsidRPr="00F315F0" w:rsidRDefault="00D542E8" w:rsidP="00A37C69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Theme="minorHAnsi" w:hAnsiTheme="minorHAnsi"/>
              </w:rPr>
            </w:pPr>
            <w:r w:rsidRPr="00203F5E">
              <w:rPr>
                <w:rFonts w:asciiTheme="minorHAnsi" w:hAnsiTheme="minorHAnsi"/>
              </w:rPr>
              <w:t>2.15. Софинансирование, субсидии, другие формы государственной поддержки и участия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rPr>
                <w:b/>
              </w:rPr>
              <w:t> 3.</w:t>
            </w:r>
            <w:r w:rsidRPr="00F315F0">
              <w:t xml:space="preserve"> </w:t>
            </w:r>
            <w:r w:rsidRPr="00F315F0">
              <w:rPr>
                <w:b/>
              </w:rPr>
              <w:t>Концессионные проекты на стадии проектирования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3.1. Определение основных требований к подрядчикам на стадии проектирования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3.2. Выбор подрядчиков (заключение договоров), их преимущества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3.3. Обсуждение и утверждение проекта, его важных этапов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3.4. Слушания и иные публичные мероприятия в ходе проектирования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3.5. Выделение земли для реализации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3.6. Изменения в проекте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3.8. Ноу-хау проекта, его особенности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3.9. Результаты деятельности концессионера на стадии проектирования концессионного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3.10. Иная существенная информация на стадии проектирования концессионного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4. Концессионные проекты на стадии строительства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4.1. Определение основных требований к подрядчикам на стадии строительства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4.2. Выбор подрядчиков (заключение договоров), их преимущества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4.3. Этапы строительства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4.4. Ввод /сдача объекта / объектов (этапа, очереди) в эксплуатацию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lastRenderedPageBreak/>
              <w:t xml:space="preserve"> 4.5. </w:t>
            </w:r>
            <w:r w:rsidRPr="00AC1E7A">
              <w:rPr>
                <w:rFonts w:ascii="Times New Roman" w:hAnsi="Times New Roman"/>
                <w:bCs/>
                <w:color w:val="000000"/>
              </w:rPr>
              <w:t>Закупки на стадии строительства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4.6. Мероприятие на объекте / посещение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4.7. Регистрация прав собственности на объект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4.8. Результаты деятельности концессионера на стадии строительства концессионного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4.9. Иная существенная информация на стадии строительства объекта концессионного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4.10. Выделение земли для реализации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5. Концессионные проекты на стадии эксплуатации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5.1. Получение / продление лицензий участниками концессионного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 xml:space="preserve"> 5.2. </w:t>
            </w:r>
            <w:r w:rsidRPr="00910BE1">
              <w:t>Тарифное регулирование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5.3. Выбор подрядчиков (заключение договоров), их преимущества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5.4. Заключение договора аренды объекта, внесение изменений / дополнений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5.5. Заключение договора с оператором объекта и внесение изменений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10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5.6. Корпоративные новости арендатора / оператора и других участников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5.7. Эксплуатационные характеристики объекта, их достижение / отклонение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5.8. Результаты деятельности концессионера / оператора концессионного объекта на стадии эксплуатации концессионного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 xml:space="preserve"> 5.9. </w:t>
            </w:r>
            <w:r w:rsidRPr="00AC1E7A">
              <w:rPr>
                <w:rFonts w:ascii="Times New Roman" w:hAnsi="Times New Roman"/>
                <w:bCs/>
                <w:color w:val="000000"/>
              </w:rPr>
              <w:t>Ход реализации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5.10. Мероприятия на объекте / посещения объекта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5.12. Иная существенная информация на стадии эксплуатации объекта концессионного соглашения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 xml:space="preserve"> 5.11. </w:t>
            </w:r>
            <w:r w:rsidRPr="00AC1E7A">
              <w:rPr>
                <w:rFonts w:ascii="Times New Roman" w:hAnsi="Times New Roman"/>
                <w:bCs/>
                <w:color w:val="000000"/>
              </w:rPr>
              <w:t>Закупки на стадии эксплуатации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5.13. Ключевой индикатор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6. Результаты экспертиз / проверок / аудита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lastRenderedPageBreak/>
              <w:t> 6.1. Результаты проверок официальными органами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6.2. Результаты проверок – общественный контроль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6.3. Результаты внутренних проверок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6.4. Результаты технических и иных специальных экспертиз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16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6.5. Иная существенная информация в отношении экспертиз / проверок / аудита концессионного объекта и/или участников реализации концессионного проекта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164"/>
        </w:trPr>
        <w:tc>
          <w:tcPr>
            <w:tcW w:w="8472" w:type="dxa"/>
          </w:tcPr>
          <w:p w:rsidR="00D542E8" w:rsidRPr="00F315F0" w:rsidRDefault="00D542E8" w:rsidP="00A37C69">
            <w:pPr>
              <w:spacing w:before="40" w:after="40"/>
            </w:pPr>
            <w:r w:rsidRPr="00910BE1">
              <w:t>6.6. Судебное производство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7. Корпоративные, организационные и кадровые вопросы концессионера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7.1. Открытие филиалов, проектных офисов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7.2. Назначение / смена топ-менеджеров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7.3. Внутренние документы концессионера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7.4. Иная существенная информация в отношении организации деятельности концессионера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8. Представительские функции и СМИ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16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8.1. Участие представителей концессионера в работе профессиональных, саморегулируемых и общественных организаций и экспертных структур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8.2. Награды, признание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8.3. Публикации в СМИ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89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</w:pPr>
            <w:r w:rsidRPr="00F315F0">
              <w:t> 8.4. Иная существенная информация в отношении представительских функций и взаимодействия со СМИ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  <w:tr w:rsidR="00D542E8" w:rsidRPr="00F315F0" w:rsidTr="00A37C69">
        <w:trPr>
          <w:trHeight w:val="74"/>
        </w:trPr>
        <w:tc>
          <w:tcPr>
            <w:tcW w:w="8472" w:type="dxa"/>
            <w:hideMark/>
          </w:tcPr>
          <w:p w:rsidR="00D542E8" w:rsidRPr="00F315F0" w:rsidRDefault="00D542E8" w:rsidP="00A37C69">
            <w:pPr>
              <w:spacing w:before="40" w:after="40"/>
              <w:rPr>
                <w:b/>
              </w:rPr>
            </w:pPr>
            <w:r w:rsidRPr="00F315F0">
              <w:t> </w:t>
            </w:r>
            <w:r w:rsidRPr="00F315F0">
              <w:rPr>
                <w:b/>
              </w:rPr>
              <w:t>9. Дополнительная информация</w:t>
            </w:r>
          </w:p>
        </w:tc>
        <w:tc>
          <w:tcPr>
            <w:tcW w:w="3118" w:type="dxa"/>
          </w:tcPr>
          <w:p w:rsidR="00D542E8" w:rsidRPr="00F315F0" w:rsidRDefault="00D542E8" w:rsidP="00A37C69">
            <w:pPr>
              <w:spacing w:before="40" w:after="40"/>
            </w:pPr>
          </w:p>
        </w:tc>
        <w:tc>
          <w:tcPr>
            <w:tcW w:w="3119" w:type="dxa"/>
          </w:tcPr>
          <w:p w:rsidR="00D542E8" w:rsidRPr="00F315F0" w:rsidRDefault="00D542E8" w:rsidP="00A37C69">
            <w:pPr>
              <w:spacing w:before="40" w:after="40"/>
            </w:pPr>
          </w:p>
        </w:tc>
      </w:tr>
    </w:tbl>
    <w:p w:rsidR="00D542E8" w:rsidRPr="00F315F0" w:rsidRDefault="00D542E8" w:rsidP="00D542E8">
      <w:pPr>
        <w:rPr>
          <w:b/>
          <w:lang w:val="en-US"/>
        </w:rPr>
        <w:sectPr w:rsidR="00D542E8" w:rsidRPr="00F315F0" w:rsidSect="00630C7D">
          <w:footerReference w:type="even" r:id="rId13"/>
          <w:footerReference w:type="default" r:id="rId14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542E8" w:rsidRPr="00F315F0" w:rsidRDefault="00D542E8" w:rsidP="00D542E8">
      <w:pPr>
        <w:jc w:val="right"/>
        <w:rPr>
          <w:b/>
          <w:color w:val="000000" w:themeColor="text1"/>
        </w:rPr>
      </w:pPr>
      <w:r w:rsidRPr="00F315F0">
        <w:rPr>
          <w:b/>
          <w:color w:val="000000" w:themeColor="text1"/>
        </w:rPr>
        <w:lastRenderedPageBreak/>
        <w:t>К п. 1.6 Формы-ДН</w:t>
      </w:r>
    </w:p>
    <w:p w:rsidR="00D542E8" w:rsidRPr="00F315F0" w:rsidRDefault="00D542E8" w:rsidP="00D542E8">
      <w:pPr>
        <w:jc w:val="center"/>
        <w:rPr>
          <w:b/>
          <w:bCs/>
          <w:caps/>
          <w:color w:val="000000" w:themeColor="text1"/>
          <w:shd w:val="clear" w:color="auto" w:fill="FFFFFF"/>
        </w:rPr>
      </w:pPr>
      <w:r w:rsidRPr="00F315F0">
        <w:rPr>
          <w:b/>
          <w:bCs/>
          <w:caps/>
          <w:color w:val="000000" w:themeColor="text1"/>
          <w:shd w:val="clear" w:color="auto" w:fill="FFFFFF"/>
        </w:rPr>
        <w:t>Форма-ДН/1.6</w:t>
      </w:r>
    </w:p>
    <w:p w:rsidR="00D542E8" w:rsidRPr="00F315F0" w:rsidRDefault="00D542E8" w:rsidP="00D542E8">
      <w:pPr>
        <w:spacing w:before="120" w:after="120"/>
        <w:jc w:val="center"/>
        <w:rPr>
          <w:b/>
          <w:bCs/>
          <w:caps/>
          <w:color w:val="000000" w:themeColor="text1"/>
          <w:shd w:val="clear" w:color="auto" w:fill="FFFFFF"/>
          <w:lang w:val="en-US"/>
        </w:rPr>
      </w:pPr>
      <w:r w:rsidRPr="00F315F0">
        <w:rPr>
          <w:b/>
          <w:bCs/>
          <w:caps/>
          <w:color w:val="000000" w:themeColor="text1"/>
          <w:shd w:val="clear" w:color="auto" w:fill="FFFFFF"/>
        </w:rPr>
        <w:t>мониторинг реализации концессионного соглашения</w:t>
      </w:r>
    </w:p>
    <w:p w:rsidR="00D542E8" w:rsidRPr="00F315F0" w:rsidRDefault="00D542E8" w:rsidP="00D542E8">
      <w:pPr>
        <w:spacing w:before="120" w:after="120"/>
        <w:rPr>
          <w:b/>
          <w:bCs/>
          <w:caps/>
          <w:color w:val="000000" w:themeColor="text1"/>
          <w:u w:val="single"/>
          <w:shd w:val="clear" w:color="auto" w:fill="FFFFFF"/>
        </w:rPr>
      </w:pPr>
      <w:r w:rsidRPr="00F315F0">
        <w:rPr>
          <w:b/>
          <w:bCs/>
          <w:caps/>
          <w:color w:val="000000" w:themeColor="text1"/>
          <w:u w:val="single"/>
          <w:shd w:val="clear" w:color="auto" w:fill="FFFFFF"/>
        </w:rPr>
        <w:t xml:space="preserve">«НАЗВАНИ эмитента»                                                            «НАЗВАНИЕ проекта» 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1. </w:t>
      </w:r>
      <w:r w:rsidRPr="00F315F0">
        <w:rPr>
          <w:b/>
          <w:color w:val="000000" w:themeColor="text1"/>
        </w:rPr>
        <w:t>Ключевой индикатор проекта</w:t>
      </w:r>
      <w:r w:rsidRPr="00F315F0">
        <w:rPr>
          <w:color w:val="000000" w:themeColor="text1"/>
        </w:rPr>
        <w:t xml:space="preserve"> (разрабатывается концессионером)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2. </w:t>
      </w:r>
      <w:r w:rsidRPr="00F315F0">
        <w:rPr>
          <w:b/>
          <w:color w:val="000000" w:themeColor="text1"/>
        </w:rPr>
        <w:t>Показатели отчетности эмите</w:t>
      </w:r>
      <w:r w:rsidRPr="00F315F0">
        <w:rPr>
          <w:color w:val="000000" w:themeColor="text1"/>
        </w:rPr>
        <w:t>нта (данные из ежеквартальной отчетности)</w:t>
      </w:r>
    </w:p>
    <w:tbl>
      <w:tblPr>
        <w:tblStyle w:val="afffff9"/>
        <w:tblW w:w="10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6"/>
        <w:gridCol w:w="1701"/>
        <w:gridCol w:w="1701"/>
        <w:gridCol w:w="1701"/>
        <w:gridCol w:w="1701"/>
      </w:tblGrid>
      <w:tr w:rsidR="00D542E8" w:rsidRPr="00F315F0" w:rsidTr="00A37C69">
        <w:tc>
          <w:tcPr>
            <w:tcW w:w="3226" w:type="dxa"/>
            <w:shd w:val="clear" w:color="auto" w:fill="E6E6E6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1701" w:type="dxa"/>
            <w:shd w:val="clear" w:color="auto" w:fill="E6E6E6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1 кв. 201_ г.</w:t>
            </w:r>
          </w:p>
        </w:tc>
        <w:tc>
          <w:tcPr>
            <w:tcW w:w="1701" w:type="dxa"/>
            <w:shd w:val="clear" w:color="auto" w:fill="E6E6E6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2 кв. 201_ г.</w:t>
            </w:r>
          </w:p>
        </w:tc>
        <w:tc>
          <w:tcPr>
            <w:tcW w:w="1701" w:type="dxa"/>
            <w:shd w:val="clear" w:color="auto" w:fill="E6E6E6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3 кв. 201_ г.</w:t>
            </w:r>
          </w:p>
        </w:tc>
        <w:tc>
          <w:tcPr>
            <w:tcW w:w="1701" w:type="dxa"/>
            <w:shd w:val="clear" w:color="auto" w:fill="E6E6E6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4 кв. 201_ г.</w:t>
            </w: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валюта баланса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капитал и резервы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заемные средства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чистая прибыль/убыток (нарастающим итогом с начала года)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норма чистой прибыли,%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коэффициент оборачиваемости активов, раз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рентабельность активов,%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рентабельность собственного капитала,%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чистый оборотный капитал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коэффициент текущей ликвидности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3226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  <w:r w:rsidRPr="00F315F0">
              <w:rPr>
                <w:color w:val="000000" w:themeColor="text1"/>
              </w:rPr>
              <w:t>коэффициент быстрой ликвидности </w:t>
            </w: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542E8" w:rsidRPr="00F315F0" w:rsidRDefault="00D542E8" w:rsidP="00A37C69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D542E8" w:rsidRPr="00DB1586" w:rsidRDefault="00D542E8" w:rsidP="00D542E8">
      <w:pPr>
        <w:spacing w:before="120" w:after="120"/>
        <w:rPr>
          <w:i/>
          <w:color w:val="000000" w:themeColor="text1"/>
        </w:rPr>
      </w:pPr>
      <w:r w:rsidRPr="00F315F0">
        <w:rPr>
          <w:color w:val="000000" w:themeColor="text1"/>
        </w:rPr>
        <w:t xml:space="preserve">3. </w:t>
      </w:r>
      <w:r w:rsidRPr="00F315F0">
        <w:rPr>
          <w:b/>
          <w:color w:val="000000" w:themeColor="text1"/>
        </w:rPr>
        <w:t>Исполнение финансовой модели проекта</w:t>
      </w:r>
      <w:r w:rsidRPr="00F315F0">
        <w:rPr>
          <w:color w:val="000000" w:themeColor="text1"/>
        </w:rPr>
        <w:t xml:space="preserve"> </w:t>
      </w:r>
      <w:r w:rsidRPr="00DB1586">
        <w:rPr>
          <w:color w:val="000000" w:themeColor="text1"/>
        </w:rPr>
        <w:t>(</w:t>
      </w:r>
      <w:r w:rsidRPr="00F315F0">
        <w:rPr>
          <w:color w:val="000000" w:themeColor="text1"/>
        </w:rPr>
        <w:t>данные по результатам исполнения финансовой модели проекта</w:t>
      </w:r>
      <w:r w:rsidRPr="00DB1586">
        <w:rPr>
          <w:color w:val="000000" w:themeColor="text1"/>
        </w:rPr>
        <w:t>)</w:t>
      </w:r>
    </w:p>
    <w:tbl>
      <w:tblPr>
        <w:tblStyle w:val="afffff9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D542E8" w:rsidRPr="00F315F0" w:rsidTr="00A37C69"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1 кв. 201_ г.</w:t>
            </w: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2 кв. 201_ г.</w:t>
            </w: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3 кв. 201_ г.</w:t>
            </w: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b/>
                <w:color w:val="000000" w:themeColor="text1"/>
              </w:rPr>
            </w:pPr>
            <w:r w:rsidRPr="00F315F0">
              <w:rPr>
                <w:b/>
                <w:color w:val="000000" w:themeColor="text1"/>
              </w:rPr>
              <w:t>4 кв. 201_ г.</w:t>
            </w:r>
          </w:p>
        </w:tc>
      </w:tr>
      <w:tr w:rsidR="00D542E8" w:rsidRPr="00F315F0" w:rsidTr="00A37C69">
        <w:tc>
          <w:tcPr>
            <w:tcW w:w="1913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6"/>
              </w:numPr>
              <w:spacing w:before="120" w:after="12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1913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6"/>
              </w:numPr>
              <w:spacing w:before="120" w:after="12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1913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6"/>
              </w:numPr>
              <w:spacing w:before="120" w:after="12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</w:tr>
      <w:tr w:rsidR="00D542E8" w:rsidRPr="00F315F0" w:rsidTr="00A37C69">
        <w:tc>
          <w:tcPr>
            <w:tcW w:w="1913" w:type="dxa"/>
          </w:tcPr>
          <w:p w:rsidR="00D542E8" w:rsidRPr="00F315F0" w:rsidRDefault="00D542E8" w:rsidP="00D542E8">
            <w:pPr>
              <w:pStyle w:val="affff1"/>
              <w:numPr>
                <w:ilvl w:val="0"/>
                <w:numId w:val="76"/>
              </w:numPr>
              <w:spacing w:before="120" w:after="12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913" w:type="dxa"/>
          </w:tcPr>
          <w:p w:rsidR="00D542E8" w:rsidRPr="00F315F0" w:rsidRDefault="00D542E8" w:rsidP="00A37C69">
            <w:pPr>
              <w:spacing w:before="120" w:after="120"/>
              <w:rPr>
                <w:i/>
                <w:color w:val="000000" w:themeColor="text1"/>
              </w:rPr>
            </w:pPr>
          </w:p>
        </w:tc>
      </w:tr>
    </w:tbl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 xml:space="preserve">4. </w:t>
      </w:r>
      <w:r w:rsidRPr="00F315F0">
        <w:rPr>
          <w:b/>
          <w:color w:val="000000" w:themeColor="text1"/>
        </w:rPr>
        <w:t>Расчёт NPV </w:t>
      </w:r>
      <w:r w:rsidRPr="00F315F0">
        <w:rPr>
          <w:color w:val="000000" w:themeColor="text1"/>
        </w:rPr>
        <w:t>(чистый дисконтированный доход):</w:t>
      </w:r>
    </w:p>
    <w:p w:rsidR="00D542E8" w:rsidRPr="00F315F0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lastRenderedPageBreak/>
        <w:t>- доходы по годам, генерируемые инвестициями</w:t>
      </w:r>
    </w:p>
    <w:p w:rsidR="00D542E8" w:rsidRPr="00DB1586" w:rsidRDefault="00D542E8" w:rsidP="00D542E8">
      <w:pPr>
        <w:spacing w:before="120" w:after="120"/>
        <w:rPr>
          <w:color w:val="000000" w:themeColor="text1"/>
        </w:rPr>
      </w:pPr>
      <w:r w:rsidRPr="00F315F0">
        <w:rPr>
          <w:color w:val="000000" w:themeColor="text1"/>
        </w:rPr>
        <w:t>- суммы инвестиций по годам</w:t>
      </w:r>
    </w:p>
    <w:p w:rsidR="00D542E8" w:rsidRPr="00F315F0" w:rsidRDefault="00D542E8" w:rsidP="00D542E8">
      <w:pPr>
        <w:spacing w:before="120" w:after="120"/>
        <w:rPr>
          <w:b/>
          <w:color w:val="000000" w:themeColor="text1"/>
        </w:rPr>
      </w:pPr>
      <w:r w:rsidRPr="00DB1586">
        <w:rPr>
          <w:color w:val="000000" w:themeColor="text1"/>
        </w:rPr>
        <w:t>5</w:t>
      </w:r>
      <w:r w:rsidRPr="00F315F0">
        <w:rPr>
          <w:color w:val="000000" w:themeColor="text1"/>
        </w:rPr>
        <w:t xml:space="preserve">. </w:t>
      </w:r>
      <w:r w:rsidRPr="00F315F0">
        <w:rPr>
          <w:b/>
          <w:color w:val="000000" w:themeColor="text1"/>
        </w:rPr>
        <w:t>Комментарий концессионера к показателям финансовой отчётности эмитента, исполнению финансовой модели и ключевому индикатору проекта</w:t>
      </w:r>
    </w:p>
    <w:p w:rsidR="00D542E8" w:rsidRPr="00486173" w:rsidRDefault="00D542E8" w:rsidP="00D542E8">
      <w:pPr>
        <w:shd w:val="clear" w:color="auto" w:fill="FFFFFF"/>
        <w:spacing w:before="60"/>
        <w:rPr>
          <w:rFonts w:cs="Arial"/>
          <w:color w:val="000000" w:themeColor="text1"/>
        </w:rPr>
        <w:sectPr w:rsidR="00D542E8" w:rsidRPr="00486173" w:rsidSect="00630C7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542E8" w:rsidRPr="00F315F0" w:rsidRDefault="00D542E8" w:rsidP="00D542E8">
      <w:pPr>
        <w:shd w:val="clear" w:color="auto" w:fill="FFFFFF"/>
        <w:spacing w:before="60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lastRenderedPageBreak/>
        <w:t>Приложение № 3</w:t>
      </w:r>
    </w:p>
    <w:p w:rsidR="00D542E8" w:rsidRPr="00DB1586" w:rsidRDefault="00D542E8" w:rsidP="00D542E8">
      <w:pPr>
        <w:shd w:val="clear" w:color="auto" w:fill="FFFFFF"/>
        <w:spacing w:before="60"/>
        <w:jc w:val="right"/>
        <w:rPr>
          <w:rFonts w:cs="Arial"/>
          <w:bCs/>
          <w:i/>
          <w:color w:val="000000"/>
        </w:rPr>
      </w:pPr>
      <w:r w:rsidRPr="00F315F0">
        <w:rPr>
          <w:bCs/>
          <w:i/>
          <w:color w:val="000000"/>
        </w:rPr>
        <w:t xml:space="preserve">К </w:t>
      </w:r>
      <w:r w:rsidRPr="00F315F0">
        <w:rPr>
          <w:rFonts w:cs="Arial"/>
          <w:bCs/>
          <w:i/>
          <w:color w:val="000000"/>
        </w:rPr>
        <w:t>Договору № БД-201</w:t>
      </w:r>
      <w:r>
        <w:rPr>
          <w:rFonts w:cs="Arial"/>
          <w:bCs/>
          <w:i/>
          <w:color w:val="000000"/>
        </w:rPr>
        <w:t>6/37</w:t>
      </w:r>
    </w:p>
    <w:p w:rsidR="00D542E8" w:rsidRPr="00F315F0" w:rsidRDefault="00D542E8" w:rsidP="00D542E8">
      <w:pPr>
        <w:shd w:val="clear" w:color="auto" w:fill="FFFFFF"/>
        <w:spacing w:before="60"/>
        <w:jc w:val="right"/>
        <w:rPr>
          <w:bCs/>
          <w:i/>
          <w:color w:val="000000"/>
        </w:rPr>
      </w:pPr>
      <w:r w:rsidRPr="00F315F0">
        <w:rPr>
          <w:bCs/>
          <w:i/>
          <w:color w:val="000000"/>
        </w:rPr>
        <w:t xml:space="preserve">от </w:t>
      </w:r>
    </w:p>
    <w:p w:rsidR="00D542E8" w:rsidRPr="00F315F0" w:rsidRDefault="00D542E8" w:rsidP="00D542E8">
      <w:pPr>
        <w:jc w:val="center"/>
        <w:rPr>
          <w:rFonts w:cs="Arial"/>
          <w:b/>
        </w:rPr>
      </w:pPr>
    </w:p>
    <w:p w:rsidR="00D542E8" w:rsidRPr="00F315F0" w:rsidRDefault="00D542E8" w:rsidP="00D542E8">
      <w:pPr>
        <w:jc w:val="center"/>
        <w:rPr>
          <w:rFonts w:cs="Arial"/>
          <w:b/>
        </w:rPr>
      </w:pPr>
    </w:p>
    <w:p w:rsidR="00D542E8" w:rsidRPr="00F315F0" w:rsidRDefault="00D542E8" w:rsidP="00D542E8">
      <w:pPr>
        <w:jc w:val="center"/>
        <w:rPr>
          <w:rFonts w:cs="Arial"/>
          <w:b/>
        </w:rPr>
      </w:pPr>
      <w:r w:rsidRPr="00F315F0">
        <w:rPr>
          <w:rFonts w:cs="Arial"/>
          <w:b/>
        </w:rPr>
        <w:t>ФОРМА БД-КО</w:t>
      </w:r>
    </w:p>
    <w:p w:rsidR="00D542E8" w:rsidRPr="00F315F0" w:rsidRDefault="00D542E8" w:rsidP="00D542E8">
      <w:pPr>
        <w:jc w:val="center"/>
        <w:rPr>
          <w:rFonts w:cs="Arial"/>
          <w:b/>
        </w:rPr>
      </w:pPr>
    </w:p>
    <w:p w:rsidR="00D542E8" w:rsidRPr="00F315F0" w:rsidRDefault="00D542E8" w:rsidP="00D542E8">
      <w:pPr>
        <w:jc w:val="center"/>
        <w:rPr>
          <w:rFonts w:cs="Arial"/>
          <w:b/>
        </w:rPr>
      </w:pPr>
      <w:r w:rsidRPr="00F315F0">
        <w:rPr>
          <w:rFonts w:cs="Arial"/>
          <w:b/>
        </w:rPr>
        <w:t>КАРТОЧКА ОРГАНИЗАЦИИ</w:t>
      </w:r>
    </w:p>
    <w:p w:rsidR="00D542E8" w:rsidRPr="00F315F0" w:rsidRDefault="00D542E8" w:rsidP="00D542E8">
      <w:pPr>
        <w:jc w:val="center"/>
        <w:rPr>
          <w:rFonts w:cs="Arial"/>
          <w:b/>
        </w:rPr>
      </w:pPr>
    </w:p>
    <w:p w:rsidR="00D542E8" w:rsidRPr="00F315F0" w:rsidRDefault="00D542E8" w:rsidP="00D542E8">
      <w:pPr>
        <w:rPr>
          <w:rFonts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00"/>
      </w:tblGrid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Полное наименование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Сокращенное наименование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Описание видов деятельности, значимых проектов и их значения, ключевых компетенций и достигнутых успехов (не более 500 символов)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D542E8" w:rsidRPr="00F315F0" w:rsidRDefault="00D542E8" w:rsidP="00D542E8">
      <w:pPr>
        <w:spacing w:before="120" w:after="120"/>
        <w:rPr>
          <w:rFonts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00"/>
      </w:tblGrid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Юридический адрес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Фактический адрес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Почтовый адрес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Телефон (с указанием кода города)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  <w:lang w:val="en-US"/>
              </w:rPr>
              <w:t xml:space="preserve">E-mail </w:t>
            </w:r>
            <w:r w:rsidRPr="00F315F0">
              <w:rPr>
                <w:rFonts w:cs="Arial"/>
              </w:rPr>
              <w:t>(электронная почта)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Адрес</w:t>
            </w:r>
            <w:r w:rsidRPr="00F315F0">
              <w:rPr>
                <w:rFonts w:cs="Arial"/>
                <w:lang w:val="en-US"/>
              </w:rPr>
              <w:t xml:space="preserve"> web</w:t>
            </w:r>
            <w:r w:rsidRPr="00F315F0">
              <w:rPr>
                <w:rFonts w:cs="Arial"/>
              </w:rPr>
              <w:t>-сайта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ФИО руководителя и ТОП-менеджеров (в сфере раскрытия информации)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D542E8" w:rsidRPr="00F315F0" w:rsidRDefault="00D542E8" w:rsidP="00D542E8">
      <w:pPr>
        <w:spacing w:before="120" w:after="120"/>
        <w:rPr>
          <w:rFonts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00"/>
      </w:tblGrid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Дата создания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ОГРН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ИНН / КПП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ОКПО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Размер уставного капитала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542E8" w:rsidRPr="00F315F0" w:rsidTr="00A37C69">
        <w:tc>
          <w:tcPr>
            <w:tcW w:w="6771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</w:rPr>
            </w:pPr>
            <w:r w:rsidRPr="00F315F0">
              <w:rPr>
                <w:rFonts w:cs="Arial"/>
              </w:rPr>
              <w:t>Иная дополнительная информация (по усмотрению, не более 300 символов)</w:t>
            </w:r>
          </w:p>
        </w:tc>
        <w:tc>
          <w:tcPr>
            <w:tcW w:w="2800" w:type="dxa"/>
          </w:tcPr>
          <w:p w:rsidR="00D542E8" w:rsidRPr="00F315F0" w:rsidRDefault="00D542E8" w:rsidP="00A37C69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9D3C39" w:rsidRDefault="009D3C39" w:rsidP="00397A47">
      <w:pPr>
        <w:spacing w:after="0"/>
      </w:pPr>
    </w:p>
    <w:sectPr w:rsidR="009D3C39" w:rsidSect="009D3C39">
      <w:headerReference w:type="default" r:id="rId15"/>
      <w:footerReference w:type="default" r:id="rId16"/>
      <w:headerReference w:type="first" r:id="rId17"/>
      <w:pgSz w:w="11906" w:h="16838"/>
      <w:pgMar w:top="851" w:right="567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DB" w:rsidRDefault="005D26DB">
      <w:r>
        <w:separator/>
      </w:r>
    </w:p>
  </w:endnote>
  <w:endnote w:type="continuationSeparator" w:id="0">
    <w:p w:rsidR="005D26DB" w:rsidRDefault="005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E8" w:rsidRDefault="00D542E8" w:rsidP="00FE7E02">
    <w:pPr>
      <w:pStyle w:val="aa"/>
      <w:framePr w:wrap="around" w:vAnchor="text" w:hAnchor="margin" w:xAlign="right" w:y="1"/>
      <w:rPr>
        <w:rStyle w:val="affffe"/>
      </w:rPr>
    </w:pPr>
    <w:r>
      <w:rPr>
        <w:rStyle w:val="affffe"/>
      </w:rPr>
      <w:fldChar w:fldCharType="begin"/>
    </w:r>
    <w:r>
      <w:rPr>
        <w:rStyle w:val="affffe"/>
      </w:rPr>
      <w:instrText xml:space="preserve">PAGE  </w:instrText>
    </w:r>
    <w:r>
      <w:rPr>
        <w:rStyle w:val="affffe"/>
      </w:rPr>
      <w:fldChar w:fldCharType="end"/>
    </w:r>
  </w:p>
  <w:p w:rsidR="00D542E8" w:rsidRDefault="00D542E8" w:rsidP="00FE7E0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E8" w:rsidRDefault="00D542E8" w:rsidP="00FE7E02">
    <w:pPr>
      <w:pStyle w:val="aa"/>
      <w:framePr w:wrap="around" w:vAnchor="text" w:hAnchor="margin" w:xAlign="right" w:y="1"/>
      <w:rPr>
        <w:rStyle w:val="affffe"/>
      </w:rPr>
    </w:pPr>
    <w:r>
      <w:rPr>
        <w:rStyle w:val="affffe"/>
      </w:rPr>
      <w:fldChar w:fldCharType="begin"/>
    </w:r>
    <w:r>
      <w:rPr>
        <w:rStyle w:val="affffe"/>
      </w:rPr>
      <w:instrText xml:space="preserve">PAGE  </w:instrText>
    </w:r>
    <w:r>
      <w:rPr>
        <w:rStyle w:val="affffe"/>
      </w:rPr>
      <w:fldChar w:fldCharType="separate"/>
    </w:r>
    <w:r w:rsidR="00AE6587">
      <w:rPr>
        <w:rStyle w:val="affffe"/>
      </w:rPr>
      <w:t>1</w:t>
    </w:r>
    <w:r>
      <w:rPr>
        <w:rStyle w:val="affffe"/>
      </w:rPr>
      <w:fldChar w:fldCharType="end"/>
    </w:r>
  </w:p>
  <w:p w:rsidR="00D542E8" w:rsidRDefault="00D542E8" w:rsidP="00FE7E0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E8" w:rsidRDefault="00D542E8" w:rsidP="00630C7D">
    <w:pPr>
      <w:pStyle w:val="aa"/>
      <w:framePr w:wrap="around" w:vAnchor="text" w:hAnchor="margin" w:xAlign="right" w:y="1"/>
      <w:rPr>
        <w:rStyle w:val="affffe"/>
      </w:rPr>
    </w:pPr>
    <w:r>
      <w:rPr>
        <w:rStyle w:val="affffe"/>
      </w:rPr>
      <w:fldChar w:fldCharType="begin"/>
    </w:r>
    <w:r>
      <w:rPr>
        <w:rStyle w:val="affffe"/>
      </w:rPr>
      <w:instrText xml:space="preserve">PAGE  </w:instrText>
    </w:r>
    <w:r>
      <w:rPr>
        <w:rStyle w:val="affffe"/>
      </w:rPr>
      <w:fldChar w:fldCharType="end"/>
    </w:r>
  </w:p>
  <w:p w:rsidR="00D542E8" w:rsidRDefault="00D542E8" w:rsidP="00630C7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E8" w:rsidRPr="006513F7" w:rsidRDefault="00D542E8" w:rsidP="00630C7D">
    <w:pPr>
      <w:pStyle w:val="aa"/>
      <w:ind w:right="360"/>
      <w:jc w:val="center"/>
      <w:rPr>
        <w:lang w:val="en-US"/>
      </w:rPr>
    </w:pPr>
    <w:r w:rsidRPr="006513F7">
      <w:rPr>
        <w:rStyle w:val="affffe"/>
        <w:lang w:val="en-US"/>
      </w:rPr>
      <w:t xml:space="preserve">стр. </w:t>
    </w:r>
    <w:r w:rsidRPr="006513F7">
      <w:rPr>
        <w:rStyle w:val="affffe"/>
        <w:lang w:val="en-US"/>
      </w:rPr>
      <w:fldChar w:fldCharType="begin"/>
    </w:r>
    <w:r w:rsidRPr="006513F7">
      <w:rPr>
        <w:rStyle w:val="affffe"/>
        <w:lang w:val="en-US"/>
      </w:rPr>
      <w:instrText xml:space="preserve"> PAGE </w:instrText>
    </w:r>
    <w:r w:rsidRPr="006513F7">
      <w:rPr>
        <w:rStyle w:val="affffe"/>
        <w:lang w:val="en-US"/>
      </w:rPr>
      <w:fldChar w:fldCharType="separate"/>
    </w:r>
    <w:r w:rsidR="00AE6587">
      <w:rPr>
        <w:rStyle w:val="affffe"/>
        <w:lang w:val="en-US"/>
      </w:rPr>
      <w:t>19</w:t>
    </w:r>
    <w:r w:rsidRPr="006513F7">
      <w:rPr>
        <w:rStyle w:val="affffe"/>
        <w:lang w:val="en-US"/>
      </w:rPr>
      <w:fldChar w:fldCharType="end"/>
    </w:r>
    <w:r w:rsidRPr="006513F7">
      <w:rPr>
        <w:rStyle w:val="affffe"/>
        <w:lang w:val="en-US"/>
      </w:rPr>
      <w:t xml:space="preserve"> из </w:t>
    </w:r>
    <w:r w:rsidRPr="006513F7">
      <w:rPr>
        <w:rStyle w:val="affffe"/>
        <w:lang w:val="en-US"/>
      </w:rPr>
      <w:fldChar w:fldCharType="begin"/>
    </w:r>
    <w:r w:rsidRPr="006513F7">
      <w:rPr>
        <w:rStyle w:val="affffe"/>
        <w:lang w:val="en-US"/>
      </w:rPr>
      <w:instrText xml:space="preserve"> NUMPAGES </w:instrText>
    </w:r>
    <w:r w:rsidRPr="006513F7">
      <w:rPr>
        <w:rStyle w:val="affffe"/>
        <w:lang w:val="en-US"/>
      </w:rPr>
      <w:fldChar w:fldCharType="separate"/>
    </w:r>
    <w:r w:rsidR="00AE6587">
      <w:rPr>
        <w:rStyle w:val="affffe"/>
        <w:lang w:val="en-US"/>
      </w:rPr>
      <w:t>19</w:t>
    </w:r>
    <w:r w:rsidRPr="006513F7">
      <w:rPr>
        <w:rStyle w:val="affffe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39" w:rsidRDefault="009D3C39">
    <w:pPr>
      <w:pStyle w:val="aa"/>
      <w:jc w:val="right"/>
    </w:pPr>
  </w:p>
  <w:p w:rsidR="009D3C39" w:rsidRPr="00835DBE" w:rsidRDefault="009D3C39" w:rsidP="009D3C39">
    <w:pPr>
      <w:pStyle w:val="aa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DB" w:rsidRDefault="005D26DB">
      <w:r>
        <w:separator/>
      </w:r>
    </w:p>
  </w:footnote>
  <w:footnote w:type="continuationSeparator" w:id="0">
    <w:p w:rsidR="005D26DB" w:rsidRDefault="005D26DB">
      <w:r>
        <w:continuationSeparator/>
      </w:r>
    </w:p>
  </w:footnote>
  <w:footnote w:id="1">
    <w:p w:rsidR="00D542E8" w:rsidRPr="00DB1586" w:rsidRDefault="00D542E8" w:rsidP="00D542E8">
      <w:pPr>
        <w:pStyle w:val="a6"/>
        <w:rPr>
          <w:sz w:val="18"/>
          <w:szCs w:val="18"/>
        </w:rPr>
      </w:pPr>
      <w:r w:rsidRPr="00DB1586">
        <w:rPr>
          <w:rStyle w:val="afff9"/>
          <w:sz w:val="18"/>
          <w:szCs w:val="18"/>
        </w:rPr>
        <w:footnoteRef/>
      </w:r>
      <w:r w:rsidRPr="00DB1586">
        <w:rPr>
          <w:sz w:val="18"/>
          <w:szCs w:val="18"/>
        </w:rPr>
        <w:t xml:space="preserve">  В контексте настоящего Договора</w:t>
      </w:r>
      <w:r>
        <w:rPr>
          <w:sz w:val="18"/>
          <w:szCs w:val="18"/>
        </w:rPr>
        <w:t xml:space="preserve"> У</w:t>
      </w:r>
      <w:r w:rsidRPr="00DB1586">
        <w:rPr>
          <w:sz w:val="18"/>
          <w:szCs w:val="18"/>
        </w:rPr>
        <w:t>частниками реализации концессионного соглашения являются концеденты, концессионеры, операторы, инвесторы, подрядчики, консультанты и иные компании и организации, заключившие гражданско-правовые договоры с одной из сторон концессионного соглашения (далее – Участники концессионных соглашений).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39" w:rsidRPr="00440B5E" w:rsidRDefault="009D3C39" w:rsidP="009D3C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39" w:rsidRDefault="00AE6587">
    <w:pPr>
      <w:pStyle w:val="a8"/>
    </w:pPr>
    <w: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0785" cy="2093595"/>
              <wp:effectExtent l="0" t="0" r="0" b="0"/>
              <wp:wrapNone/>
              <wp:docPr id="12" name="WordArt 1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0785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39" w:rsidRDefault="009D3C39" w:rsidP="009D3C39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43" o:spid="_x0000_s1026" type="#_x0000_t202" style="position:absolute;left:0;text-align:left;margin-left:0;margin-top:0;width:494.55pt;height:164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HciQIAAAAF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D3C39" w:rsidRDefault="009D3C39" w:rsidP="009D3C39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0D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  <w:sz w:val="16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407"/>
        </w:tabs>
        <w:ind w:left="1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590A2A"/>
    <w:multiLevelType w:val="multilevel"/>
    <w:tmpl w:val="B84CE498"/>
    <w:lvl w:ilvl="0">
      <w:start w:val="1"/>
      <w:numFmt w:val="decimal"/>
      <w:lvlText w:val="%1."/>
      <w:lvlJc w:val="left"/>
      <w:pPr>
        <w:ind w:left="39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21" w15:restartNumberingAfterBreak="0">
    <w:nsid w:val="017F183A"/>
    <w:multiLevelType w:val="hybridMultilevel"/>
    <w:tmpl w:val="E312C0EC"/>
    <w:name w:val="WW8Num3"/>
    <w:lvl w:ilvl="0" w:tplc="D2964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9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A6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4F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40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0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C8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AA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2B74AF2"/>
    <w:multiLevelType w:val="multilevel"/>
    <w:tmpl w:val="0C8EF73E"/>
    <w:lvl w:ilvl="0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5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0" w:hanging="1800"/>
      </w:pPr>
      <w:rPr>
        <w:rFonts w:hint="default"/>
      </w:rPr>
    </w:lvl>
  </w:abstractNum>
  <w:abstractNum w:abstractNumId="23" w15:restartNumberingAfterBreak="0">
    <w:nsid w:val="05C347ED"/>
    <w:multiLevelType w:val="hybridMultilevel"/>
    <w:tmpl w:val="3D485CFA"/>
    <w:name w:val="WW8Num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0C7355E3"/>
    <w:multiLevelType w:val="hybridMultilevel"/>
    <w:tmpl w:val="C5EEB7D6"/>
    <w:lvl w:ilvl="0" w:tplc="9A846276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0CB10599"/>
    <w:multiLevelType w:val="multilevel"/>
    <w:tmpl w:val="76A87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6" w15:restartNumberingAfterBreak="0">
    <w:nsid w:val="0FC36986"/>
    <w:multiLevelType w:val="hybridMultilevel"/>
    <w:tmpl w:val="EA544F66"/>
    <w:lvl w:ilvl="0" w:tplc="187ED8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131B2A9B"/>
    <w:multiLevelType w:val="multilevel"/>
    <w:tmpl w:val="05C83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1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  <w:color w:val="000000"/>
      </w:rPr>
    </w:lvl>
  </w:abstractNum>
  <w:abstractNum w:abstractNumId="28" w15:restartNumberingAfterBreak="0">
    <w:nsid w:val="1538325E"/>
    <w:multiLevelType w:val="hybridMultilevel"/>
    <w:tmpl w:val="1FB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25607"/>
    <w:multiLevelType w:val="hybridMultilevel"/>
    <w:tmpl w:val="3EAA5C76"/>
    <w:name w:val="WW8Num4"/>
    <w:lvl w:ilvl="0" w:tplc="CEF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148F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800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CE4B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4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7CF5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D0FD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2287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FCA6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C04211"/>
    <w:multiLevelType w:val="hybridMultilevel"/>
    <w:tmpl w:val="FB9A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1D25B7"/>
    <w:multiLevelType w:val="multilevel"/>
    <w:tmpl w:val="2A100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00"/>
      </w:rPr>
    </w:lvl>
  </w:abstractNum>
  <w:abstractNum w:abstractNumId="32" w15:restartNumberingAfterBreak="0">
    <w:nsid w:val="25381B33"/>
    <w:multiLevelType w:val="hybridMultilevel"/>
    <w:tmpl w:val="2024611A"/>
    <w:lvl w:ilvl="0" w:tplc="2FD0BE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25FC72CB"/>
    <w:multiLevelType w:val="hybridMultilevel"/>
    <w:tmpl w:val="2EBE8AAE"/>
    <w:lvl w:ilvl="0" w:tplc="CACEB8E2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27175982"/>
    <w:multiLevelType w:val="hybridMultilevel"/>
    <w:tmpl w:val="2A569640"/>
    <w:lvl w:ilvl="0" w:tplc="032AA3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28236EF0"/>
    <w:multiLevelType w:val="hybridMultilevel"/>
    <w:tmpl w:val="7BE46880"/>
    <w:lvl w:ilvl="0" w:tplc="69925D58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2B1B6F00"/>
    <w:multiLevelType w:val="hybridMultilevel"/>
    <w:tmpl w:val="01380BDA"/>
    <w:lvl w:ilvl="0" w:tplc="2CBCA3E4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2B4F3D8E"/>
    <w:multiLevelType w:val="hybridMultilevel"/>
    <w:tmpl w:val="6114C8E8"/>
    <w:lvl w:ilvl="0" w:tplc="93326230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2C9059FF"/>
    <w:multiLevelType w:val="hybridMultilevel"/>
    <w:tmpl w:val="8F62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F28EF"/>
    <w:multiLevelType w:val="hybridMultilevel"/>
    <w:tmpl w:val="3B6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8C5A70"/>
    <w:multiLevelType w:val="multilevel"/>
    <w:tmpl w:val="6FF450E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7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2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99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42" w:hanging="1800"/>
      </w:pPr>
      <w:rPr>
        <w:rFonts w:hint="default"/>
        <w:color w:val="000000"/>
      </w:rPr>
    </w:lvl>
  </w:abstractNum>
  <w:abstractNum w:abstractNumId="41" w15:restartNumberingAfterBreak="0">
    <w:nsid w:val="30310DA4"/>
    <w:multiLevelType w:val="multilevel"/>
    <w:tmpl w:val="30A215AA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 w15:restartNumberingAfterBreak="0">
    <w:nsid w:val="31A66C5A"/>
    <w:multiLevelType w:val="multilevel"/>
    <w:tmpl w:val="A93E5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36343853"/>
    <w:multiLevelType w:val="multilevel"/>
    <w:tmpl w:val="153034D4"/>
    <w:lvl w:ilvl="0">
      <w:start w:val="1"/>
      <w:numFmt w:val="decimal"/>
      <w:pStyle w:val="l1"/>
      <w:suff w:val="space"/>
      <w:lvlText w:val="%1."/>
      <w:lvlJc w:val="left"/>
      <w:pPr>
        <w:ind w:left="568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l2"/>
      <w:lvlText w:val="%2."/>
      <w:lvlJc w:val="left"/>
      <w:pPr>
        <w:ind w:left="142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-14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56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568" w:firstLine="709"/>
      </w:pPr>
      <w:rPr>
        <w:rFonts w:cs="Times New Roman" w:hint="default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</w:abstractNum>
  <w:abstractNum w:abstractNumId="44" w15:restartNumberingAfterBreak="0">
    <w:nsid w:val="36994E2C"/>
    <w:multiLevelType w:val="multilevel"/>
    <w:tmpl w:val="45043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5" w15:restartNumberingAfterBreak="0">
    <w:nsid w:val="36CD215C"/>
    <w:multiLevelType w:val="hybridMultilevel"/>
    <w:tmpl w:val="7DD24ECE"/>
    <w:lvl w:ilvl="0" w:tplc="B0DC68F2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6" w15:restartNumberingAfterBreak="0">
    <w:nsid w:val="38071753"/>
    <w:multiLevelType w:val="hybridMultilevel"/>
    <w:tmpl w:val="A5F065B0"/>
    <w:name w:val="WW8Num225"/>
    <w:lvl w:ilvl="0" w:tplc="7182FE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E04781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3468B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98CFCA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93ADD9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D4E817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97EC4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56AC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9E48C4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8294547"/>
    <w:multiLevelType w:val="multilevel"/>
    <w:tmpl w:val="DC1CC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D01338"/>
    <w:multiLevelType w:val="multilevel"/>
    <w:tmpl w:val="02840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9" w15:restartNumberingAfterBreak="0">
    <w:nsid w:val="3A2F647F"/>
    <w:multiLevelType w:val="hybridMultilevel"/>
    <w:tmpl w:val="8F0E9700"/>
    <w:lvl w:ilvl="0" w:tplc="BC02398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CBB0982"/>
    <w:multiLevelType w:val="multilevel"/>
    <w:tmpl w:val="F5323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51" w15:restartNumberingAfterBreak="0">
    <w:nsid w:val="404B4062"/>
    <w:multiLevelType w:val="hybridMultilevel"/>
    <w:tmpl w:val="78329702"/>
    <w:lvl w:ilvl="0" w:tplc="9716BF66">
      <w:start w:val="1"/>
      <w:numFmt w:val="decimal"/>
      <w:lvlText w:val="%1."/>
      <w:lvlJc w:val="left"/>
      <w:pPr>
        <w:ind w:left="360" w:hanging="360"/>
      </w:pPr>
    </w:lvl>
    <w:lvl w:ilvl="1" w:tplc="62E8D8D8" w:tentative="1">
      <w:start w:val="1"/>
      <w:numFmt w:val="lowerLetter"/>
      <w:lvlText w:val="%2."/>
      <w:lvlJc w:val="left"/>
      <w:pPr>
        <w:ind w:left="1080" w:hanging="360"/>
      </w:pPr>
    </w:lvl>
    <w:lvl w:ilvl="2" w:tplc="6652CCF0" w:tentative="1">
      <w:start w:val="1"/>
      <w:numFmt w:val="lowerRoman"/>
      <w:lvlText w:val="%3."/>
      <w:lvlJc w:val="right"/>
      <w:pPr>
        <w:ind w:left="1800" w:hanging="180"/>
      </w:pPr>
    </w:lvl>
    <w:lvl w:ilvl="3" w:tplc="A628F50C" w:tentative="1">
      <w:start w:val="1"/>
      <w:numFmt w:val="decimal"/>
      <w:lvlText w:val="%4."/>
      <w:lvlJc w:val="left"/>
      <w:pPr>
        <w:ind w:left="2520" w:hanging="360"/>
      </w:pPr>
    </w:lvl>
    <w:lvl w:ilvl="4" w:tplc="771E5478" w:tentative="1">
      <w:start w:val="1"/>
      <w:numFmt w:val="lowerLetter"/>
      <w:lvlText w:val="%5."/>
      <w:lvlJc w:val="left"/>
      <w:pPr>
        <w:ind w:left="3240" w:hanging="360"/>
      </w:pPr>
    </w:lvl>
    <w:lvl w:ilvl="5" w:tplc="F668B85C" w:tentative="1">
      <w:start w:val="1"/>
      <w:numFmt w:val="lowerRoman"/>
      <w:lvlText w:val="%6."/>
      <w:lvlJc w:val="right"/>
      <w:pPr>
        <w:ind w:left="3960" w:hanging="180"/>
      </w:pPr>
    </w:lvl>
    <w:lvl w:ilvl="6" w:tplc="534E3B9E" w:tentative="1">
      <w:start w:val="1"/>
      <w:numFmt w:val="decimal"/>
      <w:lvlText w:val="%7."/>
      <w:lvlJc w:val="left"/>
      <w:pPr>
        <w:ind w:left="4680" w:hanging="360"/>
      </w:pPr>
    </w:lvl>
    <w:lvl w:ilvl="7" w:tplc="AB0A2C04" w:tentative="1">
      <w:start w:val="1"/>
      <w:numFmt w:val="lowerLetter"/>
      <w:lvlText w:val="%8."/>
      <w:lvlJc w:val="left"/>
      <w:pPr>
        <w:ind w:left="5400" w:hanging="360"/>
      </w:pPr>
    </w:lvl>
    <w:lvl w:ilvl="8" w:tplc="14020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5256B2"/>
    <w:multiLevelType w:val="hybridMultilevel"/>
    <w:tmpl w:val="56AA5174"/>
    <w:lvl w:ilvl="0" w:tplc="DD8A772C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42FE42D1"/>
    <w:multiLevelType w:val="hybridMultilevel"/>
    <w:tmpl w:val="3FD4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56CFB"/>
    <w:multiLevelType w:val="multilevel"/>
    <w:tmpl w:val="30A215AA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5" w15:restartNumberingAfterBreak="0">
    <w:nsid w:val="4BF65083"/>
    <w:multiLevelType w:val="hybridMultilevel"/>
    <w:tmpl w:val="F6329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57071A"/>
    <w:multiLevelType w:val="hybridMultilevel"/>
    <w:tmpl w:val="1F0E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8" w15:restartNumberingAfterBreak="0">
    <w:nsid w:val="50C42766"/>
    <w:multiLevelType w:val="hybridMultilevel"/>
    <w:tmpl w:val="5E4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C18D1"/>
    <w:multiLevelType w:val="hybridMultilevel"/>
    <w:tmpl w:val="972C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0C18FE"/>
    <w:multiLevelType w:val="multilevel"/>
    <w:tmpl w:val="039E1724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740" w:hanging="990"/>
      </w:pPr>
      <w:rPr>
        <w:rFonts w:hint="default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1" w15:restartNumberingAfterBreak="0">
    <w:nsid w:val="54A17930"/>
    <w:multiLevelType w:val="hybridMultilevel"/>
    <w:tmpl w:val="83025E6C"/>
    <w:lvl w:ilvl="0" w:tplc="378AF3EE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2" w15:restartNumberingAfterBreak="0">
    <w:nsid w:val="54EE7C84"/>
    <w:multiLevelType w:val="multilevel"/>
    <w:tmpl w:val="6BE8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3" w15:restartNumberingAfterBreak="0">
    <w:nsid w:val="560B1E30"/>
    <w:multiLevelType w:val="hybridMultilevel"/>
    <w:tmpl w:val="C1AEEACC"/>
    <w:lvl w:ilvl="0" w:tplc="B76408C4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64ADBBA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496C5E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3F695E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AADE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9DCF0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54E79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DB0650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9E49E4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9112F99"/>
    <w:multiLevelType w:val="hybridMultilevel"/>
    <w:tmpl w:val="27427A0E"/>
    <w:lvl w:ilvl="0" w:tplc="42307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562F4"/>
    <w:multiLevelType w:val="multilevel"/>
    <w:tmpl w:val="1C543880"/>
    <w:lvl w:ilvl="0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90" w:hanging="1800"/>
      </w:pPr>
      <w:rPr>
        <w:rFonts w:hint="default"/>
        <w:color w:val="000000"/>
      </w:rPr>
    </w:lvl>
  </w:abstractNum>
  <w:abstractNum w:abstractNumId="66" w15:restartNumberingAfterBreak="0">
    <w:nsid w:val="5A827407"/>
    <w:multiLevelType w:val="multilevel"/>
    <w:tmpl w:val="30A215AA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7" w15:restartNumberingAfterBreak="0">
    <w:nsid w:val="5E2F6A38"/>
    <w:multiLevelType w:val="multilevel"/>
    <w:tmpl w:val="42F41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68" w15:restartNumberingAfterBreak="0">
    <w:nsid w:val="5E6176C3"/>
    <w:multiLevelType w:val="multilevel"/>
    <w:tmpl w:val="DC1CC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E8853FA"/>
    <w:multiLevelType w:val="hybridMultilevel"/>
    <w:tmpl w:val="FB9A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F9387C"/>
    <w:multiLevelType w:val="hybridMultilevel"/>
    <w:tmpl w:val="A6C8CA46"/>
    <w:lvl w:ilvl="0" w:tplc="B00E8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F675D"/>
    <w:multiLevelType w:val="multilevel"/>
    <w:tmpl w:val="30A215AA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2" w15:restartNumberingAfterBreak="0">
    <w:nsid w:val="678A6CF8"/>
    <w:multiLevelType w:val="hybridMultilevel"/>
    <w:tmpl w:val="2A2426C0"/>
    <w:lvl w:ilvl="0" w:tplc="D3749400">
      <w:start w:val="1"/>
      <w:numFmt w:val="decimal"/>
      <w:lvlText w:val="%1."/>
      <w:lvlJc w:val="left"/>
      <w:pPr>
        <w:ind w:left="255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73" w15:restartNumberingAfterBreak="0">
    <w:nsid w:val="69053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F70BC1"/>
    <w:multiLevelType w:val="multilevel"/>
    <w:tmpl w:val="8410EF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747"/>
        </w:tabs>
        <w:ind w:left="74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2"/>
      <w:lvlText w:val="%1.%2.%3"/>
      <w:lvlJc w:val="left"/>
      <w:pPr>
        <w:tabs>
          <w:tab w:val="num" w:pos="407"/>
        </w:tabs>
        <w:ind w:left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5" w15:restartNumberingAfterBreak="0">
    <w:nsid w:val="6D621C91"/>
    <w:multiLevelType w:val="hybridMultilevel"/>
    <w:tmpl w:val="08CCE56C"/>
    <w:lvl w:ilvl="0" w:tplc="B3FEBC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B9C8E344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2E3AD39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A5E04B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8EA176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32AF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E02A8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ECACB2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F1869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EA16868"/>
    <w:multiLevelType w:val="hybridMultilevel"/>
    <w:tmpl w:val="F31CF96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F9A321E"/>
    <w:multiLevelType w:val="hybridMultilevel"/>
    <w:tmpl w:val="87148182"/>
    <w:lvl w:ilvl="0" w:tplc="BDCCBB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EC3F0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73793BE3"/>
    <w:multiLevelType w:val="hybridMultilevel"/>
    <w:tmpl w:val="574C566C"/>
    <w:name w:val="WW8Num222"/>
    <w:lvl w:ilvl="0" w:tplc="9724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7153E9"/>
    <w:multiLevelType w:val="multilevel"/>
    <w:tmpl w:val="30A215AA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1" w15:restartNumberingAfterBreak="0">
    <w:nsid w:val="77070B70"/>
    <w:multiLevelType w:val="hybridMultilevel"/>
    <w:tmpl w:val="89F61EF4"/>
    <w:lvl w:ilvl="0" w:tplc="054EFA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2" w15:restartNumberingAfterBreak="0">
    <w:nsid w:val="774F550B"/>
    <w:multiLevelType w:val="hybridMultilevel"/>
    <w:tmpl w:val="4B626348"/>
    <w:lvl w:ilvl="0" w:tplc="31224DC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3" w15:restartNumberingAfterBreak="0">
    <w:nsid w:val="79673079"/>
    <w:multiLevelType w:val="hybridMultilevel"/>
    <w:tmpl w:val="83DC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9146E"/>
    <w:multiLevelType w:val="hybridMultilevel"/>
    <w:tmpl w:val="D934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B52BB"/>
    <w:multiLevelType w:val="hybridMultilevel"/>
    <w:tmpl w:val="1ECCD98C"/>
    <w:lvl w:ilvl="0" w:tplc="54E8A4F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78"/>
  </w:num>
  <w:num w:numId="14">
    <w:abstractNumId w:val="76"/>
  </w:num>
  <w:num w:numId="15">
    <w:abstractNumId w:val="75"/>
  </w:num>
  <w:num w:numId="16">
    <w:abstractNumId w:val="63"/>
  </w:num>
  <w:num w:numId="17">
    <w:abstractNumId w:val="51"/>
  </w:num>
  <w:num w:numId="18">
    <w:abstractNumId w:val="10"/>
  </w:num>
  <w:num w:numId="19">
    <w:abstractNumId w:val="83"/>
  </w:num>
  <w:num w:numId="20">
    <w:abstractNumId w:val="20"/>
  </w:num>
  <w:num w:numId="21">
    <w:abstractNumId w:val="11"/>
  </w:num>
  <w:num w:numId="22">
    <w:abstractNumId w:val="53"/>
  </w:num>
  <w:num w:numId="23">
    <w:abstractNumId w:val="66"/>
  </w:num>
  <w:num w:numId="24">
    <w:abstractNumId w:val="80"/>
  </w:num>
  <w:num w:numId="25">
    <w:abstractNumId w:val="60"/>
  </w:num>
  <w:num w:numId="26">
    <w:abstractNumId w:val="71"/>
  </w:num>
  <w:num w:numId="27">
    <w:abstractNumId w:val="54"/>
  </w:num>
  <w:num w:numId="28">
    <w:abstractNumId w:val="41"/>
  </w:num>
  <w:num w:numId="29">
    <w:abstractNumId w:val="25"/>
  </w:num>
  <w:num w:numId="30">
    <w:abstractNumId w:val="12"/>
  </w:num>
  <w:num w:numId="31">
    <w:abstractNumId w:val="13"/>
  </w:num>
  <w:num w:numId="32">
    <w:abstractNumId w:val="73"/>
  </w:num>
  <w:num w:numId="33">
    <w:abstractNumId w:val="59"/>
  </w:num>
  <w:num w:numId="34">
    <w:abstractNumId w:val="67"/>
  </w:num>
  <w:num w:numId="35">
    <w:abstractNumId w:val="70"/>
  </w:num>
  <w:num w:numId="36">
    <w:abstractNumId w:val="27"/>
  </w:num>
  <w:num w:numId="37">
    <w:abstractNumId w:val="84"/>
  </w:num>
  <w:num w:numId="38">
    <w:abstractNumId w:val="34"/>
  </w:num>
  <w:num w:numId="39">
    <w:abstractNumId w:val="37"/>
  </w:num>
  <w:num w:numId="40">
    <w:abstractNumId w:val="45"/>
  </w:num>
  <w:num w:numId="41">
    <w:abstractNumId w:val="44"/>
  </w:num>
  <w:num w:numId="42">
    <w:abstractNumId w:val="52"/>
  </w:num>
  <w:num w:numId="43">
    <w:abstractNumId w:val="22"/>
  </w:num>
  <w:num w:numId="44">
    <w:abstractNumId w:val="58"/>
  </w:num>
  <w:num w:numId="45">
    <w:abstractNumId w:val="32"/>
  </w:num>
  <w:num w:numId="46">
    <w:abstractNumId w:val="36"/>
  </w:num>
  <w:num w:numId="47">
    <w:abstractNumId w:val="28"/>
  </w:num>
  <w:num w:numId="48">
    <w:abstractNumId w:val="62"/>
  </w:num>
  <w:num w:numId="49">
    <w:abstractNumId w:val="64"/>
  </w:num>
  <w:num w:numId="50">
    <w:abstractNumId w:val="42"/>
  </w:num>
  <w:num w:numId="51">
    <w:abstractNumId w:val="31"/>
  </w:num>
  <w:num w:numId="52">
    <w:abstractNumId w:val="56"/>
  </w:num>
  <w:num w:numId="53">
    <w:abstractNumId w:val="26"/>
  </w:num>
  <w:num w:numId="54">
    <w:abstractNumId w:val="33"/>
  </w:num>
  <w:num w:numId="55">
    <w:abstractNumId w:val="24"/>
  </w:num>
  <w:num w:numId="56">
    <w:abstractNumId w:val="48"/>
  </w:num>
  <w:num w:numId="57">
    <w:abstractNumId w:val="40"/>
  </w:num>
  <w:num w:numId="58">
    <w:abstractNumId w:val="50"/>
  </w:num>
  <w:num w:numId="59">
    <w:abstractNumId w:val="65"/>
  </w:num>
  <w:num w:numId="60">
    <w:abstractNumId w:val="35"/>
  </w:num>
  <w:num w:numId="61">
    <w:abstractNumId w:val="81"/>
  </w:num>
  <w:num w:numId="62">
    <w:abstractNumId w:val="61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66">
    <w:abstractNumId w:val="82"/>
  </w:num>
  <w:num w:numId="67">
    <w:abstractNumId w:val="72"/>
  </w:num>
  <w:num w:numId="68">
    <w:abstractNumId w:val="85"/>
  </w:num>
  <w:num w:numId="69">
    <w:abstractNumId w:val="68"/>
  </w:num>
  <w:num w:numId="70">
    <w:abstractNumId w:val="49"/>
  </w:num>
  <w:num w:numId="71">
    <w:abstractNumId w:val="38"/>
  </w:num>
  <w:num w:numId="72">
    <w:abstractNumId w:val="69"/>
  </w:num>
  <w:num w:numId="73">
    <w:abstractNumId w:val="77"/>
  </w:num>
  <w:num w:numId="74">
    <w:abstractNumId w:val="39"/>
  </w:num>
  <w:num w:numId="75">
    <w:abstractNumId w:val="30"/>
  </w:num>
  <w:num w:numId="76">
    <w:abstractNumId w:val="55"/>
  </w:num>
  <w:num w:numId="77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E"/>
    <w:rsid w:val="00001B68"/>
    <w:rsid w:val="00007B0C"/>
    <w:rsid w:val="0001188D"/>
    <w:rsid w:val="0001333E"/>
    <w:rsid w:val="0001419A"/>
    <w:rsid w:val="00015051"/>
    <w:rsid w:val="00017531"/>
    <w:rsid w:val="00017B02"/>
    <w:rsid w:val="00024368"/>
    <w:rsid w:val="00024911"/>
    <w:rsid w:val="00032877"/>
    <w:rsid w:val="000433A6"/>
    <w:rsid w:val="000437C1"/>
    <w:rsid w:val="00045BF8"/>
    <w:rsid w:val="000473C9"/>
    <w:rsid w:val="000525B4"/>
    <w:rsid w:val="000534A4"/>
    <w:rsid w:val="00054274"/>
    <w:rsid w:val="00056B90"/>
    <w:rsid w:val="00061208"/>
    <w:rsid w:val="0008168D"/>
    <w:rsid w:val="0008313B"/>
    <w:rsid w:val="000852F9"/>
    <w:rsid w:val="0009475B"/>
    <w:rsid w:val="00095645"/>
    <w:rsid w:val="000969D8"/>
    <w:rsid w:val="000977F5"/>
    <w:rsid w:val="000A05C1"/>
    <w:rsid w:val="000A1318"/>
    <w:rsid w:val="000A3DD7"/>
    <w:rsid w:val="000A730E"/>
    <w:rsid w:val="000B03DD"/>
    <w:rsid w:val="000B0FCA"/>
    <w:rsid w:val="000B298A"/>
    <w:rsid w:val="000C1804"/>
    <w:rsid w:val="000C2007"/>
    <w:rsid w:val="000C2874"/>
    <w:rsid w:val="000C3CF2"/>
    <w:rsid w:val="000C4030"/>
    <w:rsid w:val="000C48E4"/>
    <w:rsid w:val="000C56D0"/>
    <w:rsid w:val="000C5E4A"/>
    <w:rsid w:val="000C5EDF"/>
    <w:rsid w:val="000C621B"/>
    <w:rsid w:val="000D0C40"/>
    <w:rsid w:val="000D45C5"/>
    <w:rsid w:val="000E03E1"/>
    <w:rsid w:val="000E1C86"/>
    <w:rsid w:val="000E2433"/>
    <w:rsid w:val="000E25FB"/>
    <w:rsid w:val="000E3C98"/>
    <w:rsid w:val="000E53E6"/>
    <w:rsid w:val="000F0B3E"/>
    <w:rsid w:val="000F1D49"/>
    <w:rsid w:val="000F20F0"/>
    <w:rsid w:val="000F2D66"/>
    <w:rsid w:val="000F4D48"/>
    <w:rsid w:val="000F62D2"/>
    <w:rsid w:val="000F6D55"/>
    <w:rsid w:val="000F7EA6"/>
    <w:rsid w:val="00101120"/>
    <w:rsid w:val="00103992"/>
    <w:rsid w:val="00103C78"/>
    <w:rsid w:val="00107807"/>
    <w:rsid w:val="00110F4C"/>
    <w:rsid w:val="00110F6A"/>
    <w:rsid w:val="00111FE1"/>
    <w:rsid w:val="001126EB"/>
    <w:rsid w:val="00117FFB"/>
    <w:rsid w:val="00122F47"/>
    <w:rsid w:val="001263F5"/>
    <w:rsid w:val="00130A15"/>
    <w:rsid w:val="00130CF0"/>
    <w:rsid w:val="001314AB"/>
    <w:rsid w:val="00133365"/>
    <w:rsid w:val="0013379A"/>
    <w:rsid w:val="00136F61"/>
    <w:rsid w:val="00141539"/>
    <w:rsid w:val="00144EA4"/>
    <w:rsid w:val="00165E36"/>
    <w:rsid w:val="0016747B"/>
    <w:rsid w:val="0017320E"/>
    <w:rsid w:val="001733E2"/>
    <w:rsid w:val="0017354A"/>
    <w:rsid w:val="001771D7"/>
    <w:rsid w:val="00182E4B"/>
    <w:rsid w:val="001874F7"/>
    <w:rsid w:val="0018793B"/>
    <w:rsid w:val="00193336"/>
    <w:rsid w:val="00194317"/>
    <w:rsid w:val="00195D7C"/>
    <w:rsid w:val="0019615E"/>
    <w:rsid w:val="001A010B"/>
    <w:rsid w:val="001A0CA4"/>
    <w:rsid w:val="001A10C6"/>
    <w:rsid w:val="001A2EC6"/>
    <w:rsid w:val="001A71CF"/>
    <w:rsid w:val="001A7D66"/>
    <w:rsid w:val="001B1AD9"/>
    <w:rsid w:val="001B6055"/>
    <w:rsid w:val="001B7176"/>
    <w:rsid w:val="001D01DC"/>
    <w:rsid w:val="001D1ABD"/>
    <w:rsid w:val="001D228C"/>
    <w:rsid w:val="001D2C73"/>
    <w:rsid w:val="001D5AF4"/>
    <w:rsid w:val="001E3513"/>
    <w:rsid w:val="001E3DD1"/>
    <w:rsid w:val="001E728B"/>
    <w:rsid w:val="001F2DB4"/>
    <w:rsid w:val="001F7DF7"/>
    <w:rsid w:val="001F7E96"/>
    <w:rsid w:val="00203BB5"/>
    <w:rsid w:val="00205E53"/>
    <w:rsid w:val="00206F57"/>
    <w:rsid w:val="0021052E"/>
    <w:rsid w:val="002115BB"/>
    <w:rsid w:val="0021259D"/>
    <w:rsid w:val="00212E46"/>
    <w:rsid w:val="00216C41"/>
    <w:rsid w:val="00222C89"/>
    <w:rsid w:val="00224509"/>
    <w:rsid w:val="00225935"/>
    <w:rsid w:val="00227607"/>
    <w:rsid w:val="00227CB0"/>
    <w:rsid w:val="00227FB9"/>
    <w:rsid w:val="00233159"/>
    <w:rsid w:val="00234FFD"/>
    <w:rsid w:val="00236029"/>
    <w:rsid w:val="002435DA"/>
    <w:rsid w:val="00255B63"/>
    <w:rsid w:val="00263CA9"/>
    <w:rsid w:val="00264CD2"/>
    <w:rsid w:val="002654D1"/>
    <w:rsid w:val="0026605B"/>
    <w:rsid w:val="002667BB"/>
    <w:rsid w:val="0027193B"/>
    <w:rsid w:val="002767AA"/>
    <w:rsid w:val="0027738E"/>
    <w:rsid w:val="00280C46"/>
    <w:rsid w:val="00281786"/>
    <w:rsid w:val="00282F10"/>
    <w:rsid w:val="002858CD"/>
    <w:rsid w:val="00286881"/>
    <w:rsid w:val="00286B29"/>
    <w:rsid w:val="00290A1D"/>
    <w:rsid w:val="002934E8"/>
    <w:rsid w:val="00293BDD"/>
    <w:rsid w:val="00295157"/>
    <w:rsid w:val="00295D53"/>
    <w:rsid w:val="00295FD5"/>
    <w:rsid w:val="002A036A"/>
    <w:rsid w:val="002A1384"/>
    <w:rsid w:val="002B6F5A"/>
    <w:rsid w:val="002C00BC"/>
    <w:rsid w:val="002C2953"/>
    <w:rsid w:val="002C39C2"/>
    <w:rsid w:val="002C6A86"/>
    <w:rsid w:val="002C6AE7"/>
    <w:rsid w:val="002E0F22"/>
    <w:rsid w:val="002E1428"/>
    <w:rsid w:val="002E2D05"/>
    <w:rsid w:val="002E72CA"/>
    <w:rsid w:val="002E7F1A"/>
    <w:rsid w:val="002F2D4F"/>
    <w:rsid w:val="002F57BA"/>
    <w:rsid w:val="002F704F"/>
    <w:rsid w:val="002F721F"/>
    <w:rsid w:val="00300762"/>
    <w:rsid w:val="00304E4E"/>
    <w:rsid w:val="003053BB"/>
    <w:rsid w:val="0030621E"/>
    <w:rsid w:val="0031788C"/>
    <w:rsid w:val="00323BFB"/>
    <w:rsid w:val="00327929"/>
    <w:rsid w:val="00331755"/>
    <w:rsid w:val="0033312D"/>
    <w:rsid w:val="00333A2A"/>
    <w:rsid w:val="0033656F"/>
    <w:rsid w:val="00340103"/>
    <w:rsid w:val="00342490"/>
    <w:rsid w:val="00345F00"/>
    <w:rsid w:val="0034617B"/>
    <w:rsid w:val="00347C2A"/>
    <w:rsid w:val="00353EC3"/>
    <w:rsid w:val="00354EED"/>
    <w:rsid w:val="003557E5"/>
    <w:rsid w:val="0035666C"/>
    <w:rsid w:val="00376F8F"/>
    <w:rsid w:val="00390E68"/>
    <w:rsid w:val="00391216"/>
    <w:rsid w:val="0039157D"/>
    <w:rsid w:val="00391D50"/>
    <w:rsid w:val="003934E0"/>
    <w:rsid w:val="00395EF3"/>
    <w:rsid w:val="00396C1B"/>
    <w:rsid w:val="00396C77"/>
    <w:rsid w:val="00397A47"/>
    <w:rsid w:val="003A0EA5"/>
    <w:rsid w:val="003A1C98"/>
    <w:rsid w:val="003C74BD"/>
    <w:rsid w:val="003D1244"/>
    <w:rsid w:val="003D212E"/>
    <w:rsid w:val="003D52B5"/>
    <w:rsid w:val="003E0C72"/>
    <w:rsid w:val="003E2713"/>
    <w:rsid w:val="003E40C3"/>
    <w:rsid w:val="003E54B0"/>
    <w:rsid w:val="003E59C5"/>
    <w:rsid w:val="003E5F0D"/>
    <w:rsid w:val="003E7E49"/>
    <w:rsid w:val="003F1A36"/>
    <w:rsid w:val="003F392B"/>
    <w:rsid w:val="004017C5"/>
    <w:rsid w:val="0040341D"/>
    <w:rsid w:val="00411A5F"/>
    <w:rsid w:val="0041226F"/>
    <w:rsid w:val="00413021"/>
    <w:rsid w:val="00414E07"/>
    <w:rsid w:val="0041717F"/>
    <w:rsid w:val="00417626"/>
    <w:rsid w:val="0042164B"/>
    <w:rsid w:val="00423C82"/>
    <w:rsid w:val="0042503F"/>
    <w:rsid w:val="00430E3E"/>
    <w:rsid w:val="00432ED9"/>
    <w:rsid w:val="00442545"/>
    <w:rsid w:val="004427B9"/>
    <w:rsid w:val="00444ACD"/>
    <w:rsid w:val="00447093"/>
    <w:rsid w:val="00450EE4"/>
    <w:rsid w:val="00451BDF"/>
    <w:rsid w:val="00453A61"/>
    <w:rsid w:val="0045453B"/>
    <w:rsid w:val="0045561E"/>
    <w:rsid w:val="00457BA2"/>
    <w:rsid w:val="004612A2"/>
    <w:rsid w:val="0046133E"/>
    <w:rsid w:val="004616EC"/>
    <w:rsid w:val="00461A0E"/>
    <w:rsid w:val="00467E99"/>
    <w:rsid w:val="004701B5"/>
    <w:rsid w:val="00471F8D"/>
    <w:rsid w:val="00472C86"/>
    <w:rsid w:val="00476DD2"/>
    <w:rsid w:val="00480DB7"/>
    <w:rsid w:val="0048256A"/>
    <w:rsid w:val="00490E80"/>
    <w:rsid w:val="00494AFB"/>
    <w:rsid w:val="004956AC"/>
    <w:rsid w:val="004A12C6"/>
    <w:rsid w:val="004A2DA5"/>
    <w:rsid w:val="004A6CA5"/>
    <w:rsid w:val="004A7B5C"/>
    <w:rsid w:val="004B015A"/>
    <w:rsid w:val="004C1D6E"/>
    <w:rsid w:val="004C2D7F"/>
    <w:rsid w:val="004C53C0"/>
    <w:rsid w:val="004C5EED"/>
    <w:rsid w:val="004C613C"/>
    <w:rsid w:val="004C6B12"/>
    <w:rsid w:val="004D4D93"/>
    <w:rsid w:val="004D5619"/>
    <w:rsid w:val="004E027D"/>
    <w:rsid w:val="004E1913"/>
    <w:rsid w:val="004E1B6F"/>
    <w:rsid w:val="004E4627"/>
    <w:rsid w:val="004E52E1"/>
    <w:rsid w:val="004F0E27"/>
    <w:rsid w:val="004F2D45"/>
    <w:rsid w:val="004F3DCA"/>
    <w:rsid w:val="004F442C"/>
    <w:rsid w:val="004F5490"/>
    <w:rsid w:val="004F5B8F"/>
    <w:rsid w:val="004F65CB"/>
    <w:rsid w:val="00500247"/>
    <w:rsid w:val="005033CF"/>
    <w:rsid w:val="0050343F"/>
    <w:rsid w:val="005122C8"/>
    <w:rsid w:val="00520BB4"/>
    <w:rsid w:val="005212DC"/>
    <w:rsid w:val="00523DC1"/>
    <w:rsid w:val="00524622"/>
    <w:rsid w:val="00530443"/>
    <w:rsid w:val="0053432C"/>
    <w:rsid w:val="005419F2"/>
    <w:rsid w:val="005425CF"/>
    <w:rsid w:val="005442EC"/>
    <w:rsid w:val="00546458"/>
    <w:rsid w:val="005476C6"/>
    <w:rsid w:val="00550522"/>
    <w:rsid w:val="00553F60"/>
    <w:rsid w:val="00554DE5"/>
    <w:rsid w:val="00555A4E"/>
    <w:rsid w:val="005568C4"/>
    <w:rsid w:val="00557B11"/>
    <w:rsid w:val="00562C34"/>
    <w:rsid w:val="0056338E"/>
    <w:rsid w:val="0056423F"/>
    <w:rsid w:val="00574DE3"/>
    <w:rsid w:val="00574F33"/>
    <w:rsid w:val="00576288"/>
    <w:rsid w:val="005834B1"/>
    <w:rsid w:val="00586325"/>
    <w:rsid w:val="00586E58"/>
    <w:rsid w:val="00587DF5"/>
    <w:rsid w:val="005928D1"/>
    <w:rsid w:val="005A278D"/>
    <w:rsid w:val="005B2019"/>
    <w:rsid w:val="005B22C8"/>
    <w:rsid w:val="005B3D52"/>
    <w:rsid w:val="005B7039"/>
    <w:rsid w:val="005C0AEF"/>
    <w:rsid w:val="005C11EA"/>
    <w:rsid w:val="005C2A99"/>
    <w:rsid w:val="005C3D94"/>
    <w:rsid w:val="005C7D07"/>
    <w:rsid w:val="005D181A"/>
    <w:rsid w:val="005D26DB"/>
    <w:rsid w:val="005D3C6E"/>
    <w:rsid w:val="005D7817"/>
    <w:rsid w:val="005E3481"/>
    <w:rsid w:val="005E3DF9"/>
    <w:rsid w:val="005E5B93"/>
    <w:rsid w:val="00600151"/>
    <w:rsid w:val="0060497B"/>
    <w:rsid w:val="00611CFC"/>
    <w:rsid w:val="00612072"/>
    <w:rsid w:val="0061231A"/>
    <w:rsid w:val="00613B96"/>
    <w:rsid w:val="00617B5F"/>
    <w:rsid w:val="00620F57"/>
    <w:rsid w:val="00621875"/>
    <w:rsid w:val="00621C6E"/>
    <w:rsid w:val="00623283"/>
    <w:rsid w:val="00623EAD"/>
    <w:rsid w:val="00625456"/>
    <w:rsid w:val="00632947"/>
    <w:rsid w:val="00632A5E"/>
    <w:rsid w:val="00634855"/>
    <w:rsid w:val="00637323"/>
    <w:rsid w:val="0064070C"/>
    <w:rsid w:val="006407EE"/>
    <w:rsid w:val="00641EDE"/>
    <w:rsid w:val="00642373"/>
    <w:rsid w:val="0064767B"/>
    <w:rsid w:val="006505EA"/>
    <w:rsid w:val="00652141"/>
    <w:rsid w:val="0065281B"/>
    <w:rsid w:val="00653BE8"/>
    <w:rsid w:val="006544CB"/>
    <w:rsid w:val="00654B6B"/>
    <w:rsid w:val="00655846"/>
    <w:rsid w:val="0066041C"/>
    <w:rsid w:val="00663FC4"/>
    <w:rsid w:val="00664F28"/>
    <w:rsid w:val="0066505E"/>
    <w:rsid w:val="00670FDD"/>
    <w:rsid w:val="0067207E"/>
    <w:rsid w:val="00672A46"/>
    <w:rsid w:val="00672E0B"/>
    <w:rsid w:val="00674789"/>
    <w:rsid w:val="0067515F"/>
    <w:rsid w:val="00675A11"/>
    <w:rsid w:val="006803B7"/>
    <w:rsid w:val="00686081"/>
    <w:rsid w:val="006920D6"/>
    <w:rsid w:val="006A351B"/>
    <w:rsid w:val="006A3C21"/>
    <w:rsid w:val="006B3A8D"/>
    <w:rsid w:val="006B6C1B"/>
    <w:rsid w:val="006C03D6"/>
    <w:rsid w:val="006C30BC"/>
    <w:rsid w:val="006C6D8C"/>
    <w:rsid w:val="006D2B53"/>
    <w:rsid w:val="006D4B95"/>
    <w:rsid w:val="006D55E0"/>
    <w:rsid w:val="006E337D"/>
    <w:rsid w:val="006E3C53"/>
    <w:rsid w:val="006F2688"/>
    <w:rsid w:val="006F2B0C"/>
    <w:rsid w:val="006F48FE"/>
    <w:rsid w:val="006F797A"/>
    <w:rsid w:val="007002B2"/>
    <w:rsid w:val="0070424B"/>
    <w:rsid w:val="007048FB"/>
    <w:rsid w:val="007103B7"/>
    <w:rsid w:val="0071425C"/>
    <w:rsid w:val="00714E45"/>
    <w:rsid w:val="007239A1"/>
    <w:rsid w:val="00731E17"/>
    <w:rsid w:val="00733895"/>
    <w:rsid w:val="00735211"/>
    <w:rsid w:val="00736E5B"/>
    <w:rsid w:val="00743700"/>
    <w:rsid w:val="00744B12"/>
    <w:rsid w:val="00744CF6"/>
    <w:rsid w:val="007462EF"/>
    <w:rsid w:val="0074633C"/>
    <w:rsid w:val="00746885"/>
    <w:rsid w:val="007522D0"/>
    <w:rsid w:val="00760FE6"/>
    <w:rsid w:val="0076598D"/>
    <w:rsid w:val="00765F92"/>
    <w:rsid w:val="0076638D"/>
    <w:rsid w:val="00766E7F"/>
    <w:rsid w:val="00771758"/>
    <w:rsid w:val="0077396C"/>
    <w:rsid w:val="0077462E"/>
    <w:rsid w:val="00775B5D"/>
    <w:rsid w:val="0077708B"/>
    <w:rsid w:val="00777892"/>
    <w:rsid w:val="007833BA"/>
    <w:rsid w:val="0079224A"/>
    <w:rsid w:val="00792276"/>
    <w:rsid w:val="00792F47"/>
    <w:rsid w:val="007930D3"/>
    <w:rsid w:val="007934F2"/>
    <w:rsid w:val="00793FF0"/>
    <w:rsid w:val="007A06AE"/>
    <w:rsid w:val="007A2F2E"/>
    <w:rsid w:val="007A4AA1"/>
    <w:rsid w:val="007B1977"/>
    <w:rsid w:val="007B491D"/>
    <w:rsid w:val="007B5E64"/>
    <w:rsid w:val="007B69E1"/>
    <w:rsid w:val="007C1F5A"/>
    <w:rsid w:val="007C36CC"/>
    <w:rsid w:val="007D2F20"/>
    <w:rsid w:val="007D5A91"/>
    <w:rsid w:val="007D5EF8"/>
    <w:rsid w:val="007E097B"/>
    <w:rsid w:val="007E13A8"/>
    <w:rsid w:val="007E5494"/>
    <w:rsid w:val="007F2F9B"/>
    <w:rsid w:val="007F7148"/>
    <w:rsid w:val="007F7E02"/>
    <w:rsid w:val="00802D0D"/>
    <w:rsid w:val="00802FD6"/>
    <w:rsid w:val="008055F8"/>
    <w:rsid w:val="0080710E"/>
    <w:rsid w:val="00813FEC"/>
    <w:rsid w:val="008160BE"/>
    <w:rsid w:val="00816F7F"/>
    <w:rsid w:val="00821C9E"/>
    <w:rsid w:val="00824D04"/>
    <w:rsid w:val="0083106E"/>
    <w:rsid w:val="008345FF"/>
    <w:rsid w:val="008351C7"/>
    <w:rsid w:val="00837A6D"/>
    <w:rsid w:val="008402CF"/>
    <w:rsid w:val="008431C3"/>
    <w:rsid w:val="00845E77"/>
    <w:rsid w:val="00847D98"/>
    <w:rsid w:val="008560AA"/>
    <w:rsid w:val="00856DD4"/>
    <w:rsid w:val="00862F84"/>
    <w:rsid w:val="0086477C"/>
    <w:rsid w:val="00867488"/>
    <w:rsid w:val="00877826"/>
    <w:rsid w:val="00880361"/>
    <w:rsid w:val="008824B5"/>
    <w:rsid w:val="00884014"/>
    <w:rsid w:val="0088725A"/>
    <w:rsid w:val="008874E5"/>
    <w:rsid w:val="00887712"/>
    <w:rsid w:val="00887A2C"/>
    <w:rsid w:val="008A46D4"/>
    <w:rsid w:val="008A6512"/>
    <w:rsid w:val="008A7B06"/>
    <w:rsid w:val="008B247E"/>
    <w:rsid w:val="008C11E5"/>
    <w:rsid w:val="008C766C"/>
    <w:rsid w:val="008D2C28"/>
    <w:rsid w:val="008D49C0"/>
    <w:rsid w:val="008D697D"/>
    <w:rsid w:val="008E2FE2"/>
    <w:rsid w:val="008E43EB"/>
    <w:rsid w:val="008E4767"/>
    <w:rsid w:val="008F17BD"/>
    <w:rsid w:val="009042E4"/>
    <w:rsid w:val="00905C45"/>
    <w:rsid w:val="009109B7"/>
    <w:rsid w:val="009214A2"/>
    <w:rsid w:val="00923920"/>
    <w:rsid w:val="00924938"/>
    <w:rsid w:val="00926E8D"/>
    <w:rsid w:val="00932010"/>
    <w:rsid w:val="0093541D"/>
    <w:rsid w:val="00935B32"/>
    <w:rsid w:val="00935E28"/>
    <w:rsid w:val="0094076D"/>
    <w:rsid w:val="00941999"/>
    <w:rsid w:val="00943579"/>
    <w:rsid w:val="0094600E"/>
    <w:rsid w:val="009551BF"/>
    <w:rsid w:val="00955607"/>
    <w:rsid w:val="009644DA"/>
    <w:rsid w:val="00971894"/>
    <w:rsid w:val="00973F6D"/>
    <w:rsid w:val="00974064"/>
    <w:rsid w:val="00974C41"/>
    <w:rsid w:val="009804F4"/>
    <w:rsid w:val="00980B95"/>
    <w:rsid w:val="00981F35"/>
    <w:rsid w:val="00992E94"/>
    <w:rsid w:val="00996514"/>
    <w:rsid w:val="009A2BA5"/>
    <w:rsid w:val="009A4482"/>
    <w:rsid w:val="009A5FCC"/>
    <w:rsid w:val="009A78F5"/>
    <w:rsid w:val="009B0217"/>
    <w:rsid w:val="009B22C1"/>
    <w:rsid w:val="009C4179"/>
    <w:rsid w:val="009C5113"/>
    <w:rsid w:val="009C5294"/>
    <w:rsid w:val="009C5A19"/>
    <w:rsid w:val="009C5C01"/>
    <w:rsid w:val="009D1E8E"/>
    <w:rsid w:val="009D281B"/>
    <w:rsid w:val="009D3C39"/>
    <w:rsid w:val="009D5DE2"/>
    <w:rsid w:val="009E0260"/>
    <w:rsid w:val="009E02E6"/>
    <w:rsid w:val="009E133C"/>
    <w:rsid w:val="009F752E"/>
    <w:rsid w:val="00A010D4"/>
    <w:rsid w:val="00A04294"/>
    <w:rsid w:val="00A058D4"/>
    <w:rsid w:val="00A071C7"/>
    <w:rsid w:val="00A1649F"/>
    <w:rsid w:val="00A16C5E"/>
    <w:rsid w:val="00A175B5"/>
    <w:rsid w:val="00A2085D"/>
    <w:rsid w:val="00A21C67"/>
    <w:rsid w:val="00A22E04"/>
    <w:rsid w:val="00A230BF"/>
    <w:rsid w:val="00A3094C"/>
    <w:rsid w:val="00A31FFA"/>
    <w:rsid w:val="00A346D6"/>
    <w:rsid w:val="00A34DCA"/>
    <w:rsid w:val="00A34E1C"/>
    <w:rsid w:val="00A3643A"/>
    <w:rsid w:val="00A51156"/>
    <w:rsid w:val="00A51968"/>
    <w:rsid w:val="00A533F6"/>
    <w:rsid w:val="00A53948"/>
    <w:rsid w:val="00A57548"/>
    <w:rsid w:val="00A62788"/>
    <w:rsid w:val="00A7632E"/>
    <w:rsid w:val="00A805CD"/>
    <w:rsid w:val="00A858B9"/>
    <w:rsid w:val="00A91D68"/>
    <w:rsid w:val="00A93565"/>
    <w:rsid w:val="00A96432"/>
    <w:rsid w:val="00A97D6F"/>
    <w:rsid w:val="00AA19E6"/>
    <w:rsid w:val="00AA20FF"/>
    <w:rsid w:val="00AA2CF7"/>
    <w:rsid w:val="00AA4273"/>
    <w:rsid w:val="00AA7553"/>
    <w:rsid w:val="00AA79E8"/>
    <w:rsid w:val="00AB3506"/>
    <w:rsid w:val="00AC2D32"/>
    <w:rsid w:val="00AC3AD2"/>
    <w:rsid w:val="00AC3FA1"/>
    <w:rsid w:val="00AC4D2E"/>
    <w:rsid w:val="00AC570B"/>
    <w:rsid w:val="00AC6053"/>
    <w:rsid w:val="00AC7172"/>
    <w:rsid w:val="00AC7760"/>
    <w:rsid w:val="00AD2F19"/>
    <w:rsid w:val="00AD5E54"/>
    <w:rsid w:val="00AE119A"/>
    <w:rsid w:val="00AE215C"/>
    <w:rsid w:val="00AE324A"/>
    <w:rsid w:val="00AE5650"/>
    <w:rsid w:val="00AE6587"/>
    <w:rsid w:val="00AE69CD"/>
    <w:rsid w:val="00AF0576"/>
    <w:rsid w:val="00AF1D17"/>
    <w:rsid w:val="00AF30DA"/>
    <w:rsid w:val="00AF35CF"/>
    <w:rsid w:val="00AF49F5"/>
    <w:rsid w:val="00B01F6E"/>
    <w:rsid w:val="00B05D97"/>
    <w:rsid w:val="00B05E6F"/>
    <w:rsid w:val="00B142C7"/>
    <w:rsid w:val="00B16860"/>
    <w:rsid w:val="00B237D8"/>
    <w:rsid w:val="00B24822"/>
    <w:rsid w:val="00B265F2"/>
    <w:rsid w:val="00B275C1"/>
    <w:rsid w:val="00B27A03"/>
    <w:rsid w:val="00B42E34"/>
    <w:rsid w:val="00B43365"/>
    <w:rsid w:val="00B43D61"/>
    <w:rsid w:val="00B46421"/>
    <w:rsid w:val="00B51C62"/>
    <w:rsid w:val="00B549D7"/>
    <w:rsid w:val="00B54C3D"/>
    <w:rsid w:val="00B56F21"/>
    <w:rsid w:val="00B57FFB"/>
    <w:rsid w:val="00B60822"/>
    <w:rsid w:val="00B62175"/>
    <w:rsid w:val="00B64B88"/>
    <w:rsid w:val="00B67ACB"/>
    <w:rsid w:val="00B7026A"/>
    <w:rsid w:val="00B702B0"/>
    <w:rsid w:val="00B7219E"/>
    <w:rsid w:val="00B77D09"/>
    <w:rsid w:val="00B82ADA"/>
    <w:rsid w:val="00B94478"/>
    <w:rsid w:val="00B97848"/>
    <w:rsid w:val="00BA75C2"/>
    <w:rsid w:val="00BB6A6B"/>
    <w:rsid w:val="00BC104F"/>
    <w:rsid w:val="00BC6F50"/>
    <w:rsid w:val="00BD24B7"/>
    <w:rsid w:val="00BD766E"/>
    <w:rsid w:val="00BD7E12"/>
    <w:rsid w:val="00BE0AAE"/>
    <w:rsid w:val="00BE3EDA"/>
    <w:rsid w:val="00BE6569"/>
    <w:rsid w:val="00BF5CDF"/>
    <w:rsid w:val="00BF6B47"/>
    <w:rsid w:val="00BF708E"/>
    <w:rsid w:val="00C03A4F"/>
    <w:rsid w:val="00C114EE"/>
    <w:rsid w:val="00C14FAB"/>
    <w:rsid w:val="00C15496"/>
    <w:rsid w:val="00C16E7C"/>
    <w:rsid w:val="00C2058B"/>
    <w:rsid w:val="00C20C22"/>
    <w:rsid w:val="00C25CDF"/>
    <w:rsid w:val="00C27950"/>
    <w:rsid w:val="00C30677"/>
    <w:rsid w:val="00C3156E"/>
    <w:rsid w:val="00C3171A"/>
    <w:rsid w:val="00C32DBE"/>
    <w:rsid w:val="00C33C08"/>
    <w:rsid w:val="00C33EAF"/>
    <w:rsid w:val="00C33F4B"/>
    <w:rsid w:val="00C37D99"/>
    <w:rsid w:val="00C418D8"/>
    <w:rsid w:val="00C56F23"/>
    <w:rsid w:val="00C57DDA"/>
    <w:rsid w:val="00C62C82"/>
    <w:rsid w:val="00C717DB"/>
    <w:rsid w:val="00C74FEA"/>
    <w:rsid w:val="00C75399"/>
    <w:rsid w:val="00C81587"/>
    <w:rsid w:val="00C8344E"/>
    <w:rsid w:val="00C84CC0"/>
    <w:rsid w:val="00C86517"/>
    <w:rsid w:val="00C9058D"/>
    <w:rsid w:val="00C90CE4"/>
    <w:rsid w:val="00C921B1"/>
    <w:rsid w:val="00C94874"/>
    <w:rsid w:val="00C9572B"/>
    <w:rsid w:val="00C9699C"/>
    <w:rsid w:val="00C97C71"/>
    <w:rsid w:val="00CA218F"/>
    <w:rsid w:val="00CA3DA1"/>
    <w:rsid w:val="00CB1FF3"/>
    <w:rsid w:val="00CB3680"/>
    <w:rsid w:val="00CB4896"/>
    <w:rsid w:val="00CB5715"/>
    <w:rsid w:val="00CC7803"/>
    <w:rsid w:val="00CC7962"/>
    <w:rsid w:val="00CC7BF0"/>
    <w:rsid w:val="00CD03D8"/>
    <w:rsid w:val="00CD0718"/>
    <w:rsid w:val="00CD2307"/>
    <w:rsid w:val="00CD4E9D"/>
    <w:rsid w:val="00CE0410"/>
    <w:rsid w:val="00CE0579"/>
    <w:rsid w:val="00CE4534"/>
    <w:rsid w:val="00CE6D0C"/>
    <w:rsid w:val="00CE6E98"/>
    <w:rsid w:val="00CF4007"/>
    <w:rsid w:val="00CF610E"/>
    <w:rsid w:val="00CF69C1"/>
    <w:rsid w:val="00CF7BBB"/>
    <w:rsid w:val="00D01B1C"/>
    <w:rsid w:val="00D029C0"/>
    <w:rsid w:val="00D1049D"/>
    <w:rsid w:val="00D117FE"/>
    <w:rsid w:val="00D11A90"/>
    <w:rsid w:val="00D141EA"/>
    <w:rsid w:val="00D17380"/>
    <w:rsid w:val="00D20477"/>
    <w:rsid w:val="00D24D54"/>
    <w:rsid w:val="00D2592C"/>
    <w:rsid w:val="00D3083D"/>
    <w:rsid w:val="00D32CA3"/>
    <w:rsid w:val="00D33361"/>
    <w:rsid w:val="00D34DE7"/>
    <w:rsid w:val="00D412F3"/>
    <w:rsid w:val="00D4166A"/>
    <w:rsid w:val="00D45719"/>
    <w:rsid w:val="00D46249"/>
    <w:rsid w:val="00D47138"/>
    <w:rsid w:val="00D4792A"/>
    <w:rsid w:val="00D53E33"/>
    <w:rsid w:val="00D542E8"/>
    <w:rsid w:val="00D545D1"/>
    <w:rsid w:val="00D57FD9"/>
    <w:rsid w:val="00D60DAF"/>
    <w:rsid w:val="00D6171A"/>
    <w:rsid w:val="00D65C36"/>
    <w:rsid w:val="00D70699"/>
    <w:rsid w:val="00D7073D"/>
    <w:rsid w:val="00D716B0"/>
    <w:rsid w:val="00D773AA"/>
    <w:rsid w:val="00D80A18"/>
    <w:rsid w:val="00D81355"/>
    <w:rsid w:val="00D81FED"/>
    <w:rsid w:val="00D91DE1"/>
    <w:rsid w:val="00DA05D8"/>
    <w:rsid w:val="00DA1319"/>
    <w:rsid w:val="00DA7451"/>
    <w:rsid w:val="00DA767E"/>
    <w:rsid w:val="00DB0543"/>
    <w:rsid w:val="00DB4708"/>
    <w:rsid w:val="00DB5025"/>
    <w:rsid w:val="00DB7A98"/>
    <w:rsid w:val="00DC0A75"/>
    <w:rsid w:val="00DC1D0F"/>
    <w:rsid w:val="00DC2979"/>
    <w:rsid w:val="00DC6B52"/>
    <w:rsid w:val="00DC7904"/>
    <w:rsid w:val="00DD13C3"/>
    <w:rsid w:val="00DD516D"/>
    <w:rsid w:val="00DE1422"/>
    <w:rsid w:val="00DE185D"/>
    <w:rsid w:val="00DE23DA"/>
    <w:rsid w:val="00DE34DF"/>
    <w:rsid w:val="00DF0F94"/>
    <w:rsid w:val="00DF2125"/>
    <w:rsid w:val="00DF238E"/>
    <w:rsid w:val="00DF27E2"/>
    <w:rsid w:val="00DF2B69"/>
    <w:rsid w:val="00E03FD3"/>
    <w:rsid w:val="00E049C2"/>
    <w:rsid w:val="00E06F32"/>
    <w:rsid w:val="00E11C9C"/>
    <w:rsid w:val="00E11D07"/>
    <w:rsid w:val="00E1531A"/>
    <w:rsid w:val="00E16387"/>
    <w:rsid w:val="00E2095B"/>
    <w:rsid w:val="00E23DC8"/>
    <w:rsid w:val="00E27A16"/>
    <w:rsid w:val="00E32B05"/>
    <w:rsid w:val="00E35D6B"/>
    <w:rsid w:val="00E416FC"/>
    <w:rsid w:val="00E42624"/>
    <w:rsid w:val="00E42B8E"/>
    <w:rsid w:val="00E45050"/>
    <w:rsid w:val="00E45946"/>
    <w:rsid w:val="00E46CAB"/>
    <w:rsid w:val="00E47A96"/>
    <w:rsid w:val="00E509CC"/>
    <w:rsid w:val="00E50AD2"/>
    <w:rsid w:val="00E51099"/>
    <w:rsid w:val="00E52135"/>
    <w:rsid w:val="00E55FAD"/>
    <w:rsid w:val="00E60F37"/>
    <w:rsid w:val="00E6159E"/>
    <w:rsid w:val="00E73DAA"/>
    <w:rsid w:val="00E75053"/>
    <w:rsid w:val="00E754C1"/>
    <w:rsid w:val="00E767FA"/>
    <w:rsid w:val="00E774D3"/>
    <w:rsid w:val="00E87E51"/>
    <w:rsid w:val="00E92127"/>
    <w:rsid w:val="00E94825"/>
    <w:rsid w:val="00E97652"/>
    <w:rsid w:val="00E97AA7"/>
    <w:rsid w:val="00EA0567"/>
    <w:rsid w:val="00EA1E95"/>
    <w:rsid w:val="00EA4F1F"/>
    <w:rsid w:val="00EB115E"/>
    <w:rsid w:val="00EB1468"/>
    <w:rsid w:val="00EB1FDB"/>
    <w:rsid w:val="00EB34C8"/>
    <w:rsid w:val="00EB4D03"/>
    <w:rsid w:val="00EB4D7C"/>
    <w:rsid w:val="00EC08A2"/>
    <w:rsid w:val="00EC23CA"/>
    <w:rsid w:val="00EC3B8A"/>
    <w:rsid w:val="00EC4195"/>
    <w:rsid w:val="00EC7E4B"/>
    <w:rsid w:val="00ED13CB"/>
    <w:rsid w:val="00ED48B7"/>
    <w:rsid w:val="00ED5D94"/>
    <w:rsid w:val="00ED7E43"/>
    <w:rsid w:val="00EE3FB2"/>
    <w:rsid w:val="00EE5FBE"/>
    <w:rsid w:val="00EF658E"/>
    <w:rsid w:val="00F049F9"/>
    <w:rsid w:val="00F13376"/>
    <w:rsid w:val="00F265C9"/>
    <w:rsid w:val="00F33F3E"/>
    <w:rsid w:val="00F35AF9"/>
    <w:rsid w:val="00F36E84"/>
    <w:rsid w:val="00F4339B"/>
    <w:rsid w:val="00F447C4"/>
    <w:rsid w:val="00F452B2"/>
    <w:rsid w:val="00F5101A"/>
    <w:rsid w:val="00F53476"/>
    <w:rsid w:val="00F537ED"/>
    <w:rsid w:val="00F548E9"/>
    <w:rsid w:val="00F55B23"/>
    <w:rsid w:val="00F60658"/>
    <w:rsid w:val="00F616DB"/>
    <w:rsid w:val="00F679AF"/>
    <w:rsid w:val="00F71035"/>
    <w:rsid w:val="00F715F0"/>
    <w:rsid w:val="00F74E34"/>
    <w:rsid w:val="00F807C4"/>
    <w:rsid w:val="00F8208B"/>
    <w:rsid w:val="00F82F04"/>
    <w:rsid w:val="00F84892"/>
    <w:rsid w:val="00F93A3D"/>
    <w:rsid w:val="00F94926"/>
    <w:rsid w:val="00F94A8B"/>
    <w:rsid w:val="00F9632B"/>
    <w:rsid w:val="00FA019F"/>
    <w:rsid w:val="00FA08DC"/>
    <w:rsid w:val="00FA15EC"/>
    <w:rsid w:val="00FA472B"/>
    <w:rsid w:val="00FA4947"/>
    <w:rsid w:val="00FA6A76"/>
    <w:rsid w:val="00FB26E0"/>
    <w:rsid w:val="00FB5480"/>
    <w:rsid w:val="00FB766F"/>
    <w:rsid w:val="00FC0ABB"/>
    <w:rsid w:val="00FC4EAD"/>
    <w:rsid w:val="00FC5B26"/>
    <w:rsid w:val="00FC60F4"/>
    <w:rsid w:val="00FD06F5"/>
    <w:rsid w:val="00FD2B11"/>
    <w:rsid w:val="00FD7057"/>
    <w:rsid w:val="00FE0DCE"/>
    <w:rsid w:val="00FE18A5"/>
    <w:rsid w:val="00FE19EF"/>
    <w:rsid w:val="00FE1BA6"/>
    <w:rsid w:val="00FE2681"/>
    <w:rsid w:val="00FE569C"/>
    <w:rsid w:val="00FF2E42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3636E6-0689-4158-A59D-FC13704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133E"/>
    <w:pPr>
      <w:spacing w:after="6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6133E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2">
    <w:name w:val="heading 2"/>
    <w:basedOn w:val="a0"/>
    <w:next w:val="a0"/>
    <w:link w:val="23"/>
    <w:qFormat/>
    <w:rsid w:val="0046133E"/>
    <w:pPr>
      <w:keepNext/>
      <w:jc w:val="center"/>
      <w:outlineLvl w:val="1"/>
    </w:pPr>
    <w:rPr>
      <w:b/>
      <w:sz w:val="30"/>
      <w:szCs w:val="20"/>
    </w:rPr>
  </w:style>
  <w:style w:type="paragraph" w:styleId="31">
    <w:name w:val="heading 3"/>
    <w:basedOn w:val="a0"/>
    <w:next w:val="a0"/>
    <w:link w:val="33"/>
    <w:qFormat/>
    <w:rsid w:val="0046133E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0"/>
    <w:next w:val="a0"/>
    <w:link w:val="42"/>
    <w:qFormat/>
    <w:rsid w:val="0046133E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0"/>
    <w:next w:val="a0"/>
    <w:link w:val="52"/>
    <w:qFormat/>
    <w:rsid w:val="0046133E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46133E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46133E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46133E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46133E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7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basedOn w:val="a1"/>
    <w:link w:val="22"/>
    <w:rsid w:val="00577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basedOn w:val="a1"/>
    <w:link w:val="31"/>
    <w:rsid w:val="00577343"/>
    <w:rPr>
      <w:rFonts w:ascii="Arial" w:hAnsi="Arial"/>
      <w:b/>
      <w:sz w:val="24"/>
    </w:rPr>
  </w:style>
  <w:style w:type="character" w:customStyle="1" w:styleId="42">
    <w:name w:val="Заголовок 4 Знак"/>
    <w:basedOn w:val="a1"/>
    <w:link w:val="41"/>
    <w:rsid w:val="00577343"/>
    <w:rPr>
      <w:rFonts w:ascii="Arial" w:hAnsi="Arial"/>
      <w:sz w:val="24"/>
    </w:rPr>
  </w:style>
  <w:style w:type="character" w:customStyle="1" w:styleId="52">
    <w:name w:val="Заголовок 5 Знак"/>
    <w:basedOn w:val="a1"/>
    <w:link w:val="51"/>
    <w:rsid w:val="00577343"/>
    <w:rPr>
      <w:sz w:val="22"/>
    </w:rPr>
  </w:style>
  <w:style w:type="character" w:customStyle="1" w:styleId="60">
    <w:name w:val="Заголовок 6 Знак"/>
    <w:basedOn w:val="a1"/>
    <w:link w:val="6"/>
    <w:rsid w:val="00577343"/>
    <w:rPr>
      <w:i/>
      <w:sz w:val="22"/>
    </w:rPr>
  </w:style>
  <w:style w:type="character" w:customStyle="1" w:styleId="70">
    <w:name w:val="Заголовок 7 Знак"/>
    <w:basedOn w:val="a1"/>
    <w:link w:val="7"/>
    <w:rsid w:val="00577343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577343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577343"/>
    <w:rPr>
      <w:rFonts w:ascii="Arial" w:hAnsi="Arial"/>
      <w:b/>
      <w:i/>
      <w:sz w:val="18"/>
    </w:rPr>
  </w:style>
  <w:style w:type="paragraph" w:styleId="HTML">
    <w:name w:val="HTML Address"/>
    <w:basedOn w:val="a0"/>
    <w:link w:val="HTML0"/>
    <w:uiPriority w:val="99"/>
    <w:rsid w:val="0046133E"/>
    <w:rPr>
      <w:i/>
      <w:iCs/>
    </w:rPr>
  </w:style>
  <w:style w:type="character" w:customStyle="1" w:styleId="HTML0">
    <w:name w:val="Адрес HTML Знак"/>
    <w:basedOn w:val="a1"/>
    <w:link w:val="HTML"/>
    <w:uiPriority w:val="99"/>
    <w:rsid w:val="00577343"/>
    <w:rPr>
      <w:i/>
      <w:iCs/>
      <w:sz w:val="24"/>
      <w:szCs w:val="24"/>
    </w:rPr>
  </w:style>
  <w:style w:type="paragraph" w:styleId="HTML1">
    <w:name w:val="HTML Preformatted"/>
    <w:basedOn w:val="a0"/>
    <w:link w:val="HTML2"/>
    <w:uiPriority w:val="99"/>
    <w:rsid w:val="0046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577343"/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46133E"/>
    <w:pPr>
      <w:spacing w:before="100" w:beforeAutospacing="1" w:after="100" w:afterAutospacing="1"/>
      <w:jc w:val="left"/>
    </w:pPr>
  </w:style>
  <w:style w:type="paragraph" w:styleId="11">
    <w:name w:val="toc 1"/>
    <w:basedOn w:val="a0"/>
    <w:next w:val="a0"/>
    <w:autoRedefine/>
    <w:uiPriority w:val="39"/>
    <w:qFormat/>
    <w:rsid w:val="0046133E"/>
    <w:pPr>
      <w:tabs>
        <w:tab w:val="left" w:pos="1440"/>
        <w:tab w:val="right" w:leader="dot" w:pos="9720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0"/>
    <w:next w:val="a0"/>
    <w:autoRedefine/>
    <w:uiPriority w:val="39"/>
    <w:qFormat/>
    <w:rsid w:val="0046133E"/>
    <w:pPr>
      <w:tabs>
        <w:tab w:val="left" w:pos="960"/>
        <w:tab w:val="right" w:leader="dot" w:pos="9720"/>
      </w:tabs>
      <w:spacing w:before="20" w:after="0"/>
      <w:ind w:left="360"/>
      <w:jc w:val="left"/>
    </w:pPr>
    <w:rPr>
      <w:b/>
      <w:bCs/>
      <w:sz w:val="20"/>
      <w:szCs w:val="20"/>
    </w:rPr>
  </w:style>
  <w:style w:type="paragraph" w:styleId="34">
    <w:name w:val="toc 3"/>
    <w:basedOn w:val="a0"/>
    <w:next w:val="a0"/>
    <w:autoRedefine/>
    <w:uiPriority w:val="39"/>
    <w:qFormat/>
    <w:rsid w:val="0046133E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43">
    <w:name w:val="toc 4"/>
    <w:basedOn w:val="a0"/>
    <w:next w:val="a0"/>
    <w:autoRedefine/>
    <w:uiPriority w:val="39"/>
    <w:rsid w:val="0046133E"/>
    <w:pPr>
      <w:spacing w:after="0"/>
      <w:ind w:left="480"/>
      <w:jc w:val="left"/>
    </w:pPr>
    <w:rPr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46133E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6133E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6133E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6133E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6133E"/>
    <w:pPr>
      <w:spacing w:after="0"/>
      <w:ind w:left="1680"/>
      <w:jc w:val="left"/>
    </w:pPr>
    <w:rPr>
      <w:sz w:val="20"/>
      <w:szCs w:val="20"/>
    </w:rPr>
  </w:style>
  <w:style w:type="paragraph" w:styleId="a5">
    <w:name w:val="Normal Indent"/>
    <w:basedOn w:val="a0"/>
    <w:uiPriority w:val="99"/>
    <w:rsid w:val="0046133E"/>
    <w:pPr>
      <w:ind w:left="708"/>
    </w:pPr>
  </w:style>
  <w:style w:type="paragraph" w:styleId="a6">
    <w:name w:val="footnote text"/>
    <w:basedOn w:val="a0"/>
    <w:link w:val="a7"/>
    <w:uiPriority w:val="99"/>
    <w:rsid w:val="0046133E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577343"/>
    <w:rPr>
      <w:sz w:val="20"/>
      <w:szCs w:val="20"/>
    </w:rPr>
  </w:style>
  <w:style w:type="paragraph" w:styleId="a8">
    <w:name w:val="header"/>
    <w:basedOn w:val="a0"/>
    <w:link w:val="a9"/>
    <w:uiPriority w:val="99"/>
    <w:rsid w:val="0046133E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577343"/>
    <w:rPr>
      <w:sz w:val="24"/>
      <w:szCs w:val="24"/>
    </w:rPr>
  </w:style>
  <w:style w:type="paragraph" w:styleId="aa">
    <w:name w:val="footer"/>
    <w:basedOn w:val="a0"/>
    <w:link w:val="ab"/>
    <w:uiPriority w:val="99"/>
    <w:rsid w:val="0046133E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CD2307"/>
    <w:rPr>
      <w:rFonts w:cs="Times New Roman"/>
      <w:noProof/>
      <w:sz w:val="24"/>
    </w:rPr>
  </w:style>
  <w:style w:type="paragraph" w:styleId="ac">
    <w:name w:val="envelope address"/>
    <w:basedOn w:val="a0"/>
    <w:uiPriority w:val="99"/>
    <w:rsid w:val="0046133E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5">
    <w:name w:val="envelope return"/>
    <w:basedOn w:val="a0"/>
    <w:uiPriority w:val="99"/>
    <w:rsid w:val="0046133E"/>
    <w:rPr>
      <w:rFonts w:ascii="Arial" w:hAnsi="Arial" w:cs="Arial"/>
      <w:sz w:val="20"/>
      <w:szCs w:val="20"/>
    </w:rPr>
  </w:style>
  <w:style w:type="paragraph" w:styleId="ad">
    <w:name w:val="List"/>
    <w:basedOn w:val="a0"/>
    <w:rsid w:val="0046133E"/>
    <w:pPr>
      <w:ind w:left="283" w:hanging="283"/>
    </w:pPr>
  </w:style>
  <w:style w:type="paragraph" w:styleId="ae">
    <w:name w:val="List Bullet"/>
    <w:basedOn w:val="a0"/>
    <w:autoRedefine/>
    <w:rsid w:val="00C20C22"/>
    <w:pPr>
      <w:widowControl w:val="0"/>
      <w:tabs>
        <w:tab w:val="num" w:pos="284"/>
      </w:tabs>
      <w:spacing w:after="0"/>
    </w:pPr>
    <w:rPr>
      <w:b/>
    </w:rPr>
  </w:style>
  <w:style w:type="paragraph" w:styleId="a">
    <w:name w:val="List Number"/>
    <w:basedOn w:val="a0"/>
    <w:uiPriority w:val="99"/>
    <w:rsid w:val="0046133E"/>
    <w:pPr>
      <w:numPr>
        <w:numId w:val="1"/>
      </w:numPr>
    </w:pPr>
    <w:rPr>
      <w:szCs w:val="20"/>
    </w:rPr>
  </w:style>
  <w:style w:type="paragraph" w:styleId="26">
    <w:name w:val="List 2"/>
    <w:basedOn w:val="a0"/>
    <w:rsid w:val="0046133E"/>
    <w:pPr>
      <w:ind w:left="566" w:hanging="283"/>
    </w:pPr>
  </w:style>
  <w:style w:type="paragraph" w:styleId="35">
    <w:name w:val="List 3"/>
    <w:basedOn w:val="a0"/>
    <w:uiPriority w:val="99"/>
    <w:rsid w:val="0046133E"/>
    <w:pPr>
      <w:ind w:left="849" w:hanging="283"/>
    </w:pPr>
  </w:style>
  <w:style w:type="paragraph" w:styleId="44">
    <w:name w:val="List 4"/>
    <w:basedOn w:val="a0"/>
    <w:uiPriority w:val="99"/>
    <w:rsid w:val="0046133E"/>
    <w:pPr>
      <w:ind w:left="1132" w:hanging="283"/>
    </w:pPr>
  </w:style>
  <w:style w:type="paragraph" w:styleId="54">
    <w:name w:val="List 5"/>
    <w:basedOn w:val="a0"/>
    <w:uiPriority w:val="99"/>
    <w:rsid w:val="0046133E"/>
    <w:pPr>
      <w:ind w:left="1415" w:hanging="283"/>
    </w:pPr>
  </w:style>
  <w:style w:type="paragraph" w:styleId="20">
    <w:name w:val="List Bullet 2"/>
    <w:basedOn w:val="a0"/>
    <w:autoRedefine/>
    <w:uiPriority w:val="99"/>
    <w:rsid w:val="0046133E"/>
    <w:pPr>
      <w:numPr>
        <w:numId w:val="2"/>
      </w:numPr>
    </w:pPr>
    <w:rPr>
      <w:szCs w:val="20"/>
    </w:rPr>
  </w:style>
  <w:style w:type="paragraph" w:styleId="30">
    <w:name w:val="List Bullet 3"/>
    <w:basedOn w:val="a0"/>
    <w:autoRedefine/>
    <w:uiPriority w:val="99"/>
    <w:rsid w:val="0046133E"/>
    <w:pPr>
      <w:numPr>
        <w:numId w:val="3"/>
      </w:numPr>
    </w:pPr>
    <w:rPr>
      <w:szCs w:val="20"/>
    </w:rPr>
  </w:style>
  <w:style w:type="paragraph" w:styleId="40">
    <w:name w:val="List Bullet 4"/>
    <w:basedOn w:val="a0"/>
    <w:autoRedefine/>
    <w:uiPriority w:val="99"/>
    <w:rsid w:val="0046133E"/>
    <w:pPr>
      <w:numPr>
        <w:numId w:val="4"/>
      </w:numPr>
    </w:pPr>
    <w:rPr>
      <w:szCs w:val="20"/>
    </w:rPr>
  </w:style>
  <w:style w:type="paragraph" w:styleId="50">
    <w:name w:val="List Bullet 5"/>
    <w:basedOn w:val="a0"/>
    <w:autoRedefine/>
    <w:uiPriority w:val="99"/>
    <w:rsid w:val="0046133E"/>
    <w:pPr>
      <w:numPr>
        <w:numId w:val="5"/>
      </w:numPr>
    </w:pPr>
    <w:rPr>
      <w:szCs w:val="20"/>
    </w:rPr>
  </w:style>
  <w:style w:type="paragraph" w:styleId="2">
    <w:name w:val="List Number 2"/>
    <w:basedOn w:val="a0"/>
    <w:uiPriority w:val="99"/>
    <w:rsid w:val="0046133E"/>
    <w:pPr>
      <w:numPr>
        <w:numId w:val="6"/>
      </w:numPr>
    </w:pPr>
    <w:rPr>
      <w:szCs w:val="20"/>
    </w:rPr>
  </w:style>
  <w:style w:type="paragraph" w:styleId="3">
    <w:name w:val="List Number 3"/>
    <w:basedOn w:val="a0"/>
    <w:uiPriority w:val="99"/>
    <w:rsid w:val="0046133E"/>
    <w:pPr>
      <w:numPr>
        <w:numId w:val="7"/>
      </w:numPr>
      <w:tabs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0"/>
    <w:uiPriority w:val="99"/>
    <w:rsid w:val="0046133E"/>
    <w:pPr>
      <w:numPr>
        <w:numId w:val="8"/>
      </w:numPr>
    </w:pPr>
    <w:rPr>
      <w:szCs w:val="20"/>
    </w:rPr>
  </w:style>
  <w:style w:type="paragraph" w:styleId="5">
    <w:name w:val="List Number 5"/>
    <w:basedOn w:val="a0"/>
    <w:uiPriority w:val="99"/>
    <w:rsid w:val="0046133E"/>
    <w:pPr>
      <w:numPr>
        <w:numId w:val="9"/>
      </w:numPr>
    </w:pPr>
    <w:rPr>
      <w:szCs w:val="20"/>
    </w:rPr>
  </w:style>
  <w:style w:type="paragraph" w:styleId="af">
    <w:name w:val="Title"/>
    <w:basedOn w:val="a0"/>
    <w:link w:val="af0"/>
    <w:qFormat/>
    <w:rsid w:val="0046133E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Заголовок Знак"/>
    <w:basedOn w:val="a1"/>
    <w:link w:val="af"/>
    <w:locked/>
    <w:rsid w:val="00562C34"/>
    <w:rPr>
      <w:rFonts w:ascii="Arial" w:hAnsi="Arial" w:cs="Times New Roman"/>
      <w:b/>
      <w:kern w:val="28"/>
      <w:sz w:val="32"/>
    </w:rPr>
  </w:style>
  <w:style w:type="paragraph" w:styleId="af1">
    <w:name w:val="Closing"/>
    <w:basedOn w:val="a0"/>
    <w:link w:val="af2"/>
    <w:uiPriority w:val="99"/>
    <w:rsid w:val="0046133E"/>
    <w:pPr>
      <w:ind w:left="4252"/>
    </w:pPr>
  </w:style>
  <w:style w:type="character" w:customStyle="1" w:styleId="af2">
    <w:name w:val="Прощание Знак"/>
    <w:basedOn w:val="a1"/>
    <w:link w:val="af1"/>
    <w:uiPriority w:val="99"/>
    <w:semiHidden/>
    <w:rsid w:val="00577343"/>
    <w:rPr>
      <w:sz w:val="24"/>
      <w:szCs w:val="24"/>
    </w:rPr>
  </w:style>
  <w:style w:type="paragraph" w:styleId="af3">
    <w:name w:val="Signature"/>
    <w:basedOn w:val="a0"/>
    <w:link w:val="af4"/>
    <w:uiPriority w:val="99"/>
    <w:rsid w:val="0046133E"/>
    <w:pPr>
      <w:ind w:left="4252"/>
    </w:pPr>
  </w:style>
  <w:style w:type="character" w:customStyle="1" w:styleId="af4">
    <w:name w:val="Подпись Знак"/>
    <w:basedOn w:val="a1"/>
    <w:link w:val="af3"/>
    <w:uiPriority w:val="99"/>
    <w:semiHidden/>
    <w:rsid w:val="00577343"/>
    <w:rPr>
      <w:sz w:val="24"/>
      <w:szCs w:val="24"/>
    </w:rPr>
  </w:style>
  <w:style w:type="paragraph" w:styleId="af5">
    <w:name w:val="Body Text"/>
    <w:basedOn w:val="a0"/>
    <w:link w:val="af6"/>
    <w:rsid w:val="0046133E"/>
    <w:pPr>
      <w:spacing w:after="120"/>
    </w:pPr>
    <w:rPr>
      <w:szCs w:val="20"/>
    </w:rPr>
  </w:style>
  <w:style w:type="character" w:customStyle="1" w:styleId="af6">
    <w:name w:val="Основной текст Знак"/>
    <w:basedOn w:val="a1"/>
    <w:link w:val="af5"/>
    <w:locked/>
    <w:rsid w:val="00C86517"/>
    <w:rPr>
      <w:rFonts w:cs="Times New Roman"/>
      <w:sz w:val="24"/>
    </w:rPr>
  </w:style>
  <w:style w:type="paragraph" w:styleId="af7">
    <w:name w:val="Body Text Indent"/>
    <w:basedOn w:val="a0"/>
    <w:link w:val="af8"/>
    <w:rsid w:val="0046133E"/>
    <w:pPr>
      <w:spacing w:before="60" w:after="0"/>
      <w:ind w:firstLine="851"/>
    </w:pPr>
    <w:rPr>
      <w:szCs w:val="20"/>
    </w:rPr>
  </w:style>
  <w:style w:type="character" w:customStyle="1" w:styleId="af8">
    <w:name w:val="Основной текст с отступом Знак"/>
    <w:basedOn w:val="a1"/>
    <w:link w:val="af7"/>
    <w:locked/>
    <w:rsid w:val="00C86517"/>
    <w:rPr>
      <w:rFonts w:cs="Times New Roman"/>
      <w:sz w:val="24"/>
    </w:rPr>
  </w:style>
  <w:style w:type="paragraph" w:styleId="af9">
    <w:name w:val="List Continue"/>
    <w:basedOn w:val="a0"/>
    <w:uiPriority w:val="99"/>
    <w:rsid w:val="0046133E"/>
    <w:pPr>
      <w:spacing w:after="120"/>
      <w:ind w:left="283"/>
    </w:pPr>
  </w:style>
  <w:style w:type="paragraph" w:styleId="27">
    <w:name w:val="List Continue 2"/>
    <w:basedOn w:val="a0"/>
    <w:uiPriority w:val="99"/>
    <w:rsid w:val="0046133E"/>
    <w:pPr>
      <w:spacing w:after="120"/>
      <w:ind w:left="566"/>
    </w:pPr>
  </w:style>
  <w:style w:type="paragraph" w:styleId="36">
    <w:name w:val="List Continue 3"/>
    <w:basedOn w:val="a0"/>
    <w:uiPriority w:val="99"/>
    <w:rsid w:val="0046133E"/>
    <w:pPr>
      <w:spacing w:after="120"/>
      <w:ind w:left="849"/>
    </w:pPr>
  </w:style>
  <w:style w:type="paragraph" w:styleId="45">
    <w:name w:val="List Continue 4"/>
    <w:basedOn w:val="a0"/>
    <w:uiPriority w:val="99"/>
    <w:rsid w:val="0046133E"/>
    <w:pPr>
      <w:spacing w:after="120"/>
      <w:ind w:left="1132"/>
    </w:pPr>
  </w:style>
  <w:style w:type="paragraph" w:styleId="55">
    <w:name w:val="List Continue 5"/>
    <w:basedOn w:val="a0"/>
    <w:uiPriority w:val="99"/>
    <w:rsid w:val="0046133E"/>
    <w:pPr>
      <w:spacing w:after="120"/>
      <w:ind w:left="1415"/>
    </w:pPr>
  </w:style>
  <w:style w:type="paragraph" w:styleId="afa">
    <w:name w:val="Message Header"/>
    <w:basedOn w:val="a0"/>
    <w:link w:val="afb"/>
    <w:uiPriority w:val="99"/>
    <w:rsid w:val="004613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b">
    <w:name w:val="Шапка Знак"/>
    <w:basedOn w:val="a1"/>
    <w:link w:val="afa"/>
    <w:uiPriority w:val="99"/>
    <w:semiHidden/>
    <w:rsid w:val="0057734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Subtitle"/>
    <w:basedOn w:val="a0"/>
    <w:link w:val="afd"/>
    <w:qFormat/>
    <w:rsid w:val="0046133E"/>
    <w:pPr>
      <w:jc w:val="center"/>
      <w:outlineLvl w:val="1"/>
    </w:pPr>
    <w:rPr>
      <w:rFonts w:ascii="Arial" w:hAnsi="Arial"/>
      <w:szCs w:val="20"/>
    </w:rPr>
  </w:style>
  <w:style w:type="character" w:customStyle="1" w:styleId="afd">
    <w:name w:val="Подзаголовок Знак"/>
    <w:basedOn w:val="a1"/>
    <w:link w:val="afc"/>
    <w:rsid w:val="00577343"/>
    <w:rPr>
      <w:rFonts w:ascii="Cambria" w:eastAsia="Times New Roman" w:hAnsi="Cambria" w:cs="Times New Roman"/>
      <w:sz w:val="24"/>
      <w:szCs w:val="24"/>
    </w:rPr>
  </w:style>
  <w:style w:type="paragraph" w:styleId="afe">
    <w:name w:val="Salutation"/>
    <w:basedOn w:val="a0"/>
    <w:next w:val="a0"/>
    <w:link w:val="aff"/>
    <w:uiPriority w:val="99"/>
    <w:rsid w:val="0046133E"/>
  </w:style>
  <w:style w:type="character" w:customStyle="1" w:styleId="aff">
    <w:name w:val="Приветствие Знак"/>
    <w:basedOn w:val="a1"/>
    <w:link w:val="afe"/>
    <w:uiPriority w:val="99"/>
    <w:semiHidden/>
    <w:rsid w:val="00577343"/>
    <w:rPr>
      <w:sz w:val="24"/>
      <w:szCs w:val="24"/>
    </w:rPr>
  </w:style>
  <w:style w:type="paragraph" w:styleId="aff0">
    <w:name w:val="Date"/>
    <w:basedOn w:val="a0"/>
    <w:next w:val="a0"/>
    <w:link w:val="aff1"/>
    <w:uiPriority w:val="99"/>
    <w:rsid w:val="0046133E"/>
    <w:rPr>
      <w:szCs w:val="20"/>
    </w:rPr>
  </w:style>
  <w:style w:type="character" w:customStyle="1" w:styleId="aff1">
    <w:name w:val="Дата Знак"/>
    <w:basedOn w:val="a1"/>
    <w:link w:val="aff0"/>
    <w:uiPriority w:val="99"/>
    <w:semiHidden/>
    <w:rsid w:val="00577343"/>
    <w:rPr>
      <w:sz w:val="24"/>
      <w:szCs w:val="24"/>
    </w:rPr>
  </w:style>
  <w:style w:type="paragraph" w:styleId="aff2">
    <w:name w:val="Body Text First Indent"/>
    <w:basedOn w:val="af5"/>
    <w:link w:val="aff3"/>
    <w:uiPriority w:val="99"/>
    <w:rsid w:val="0046133E"/>
    <w:pPr>
      <w:ind w:firstLine="210"/>
    </w:pPr>
    <w:rPr>
      <w:szCs w:val="24"/>
    </w:rPr>
  </w:style>
  <w:style w:type="character" w:customStyle="1" w:styleId="aff3">
    <w:name w:val="Красная строка Знак"/>
    <w:basedOn w:val="af6"/>
    <w:link w:val="aff2"/>
    <w:uiPriority w:val="99"/>
    <w:semiHidden/>
    <w:rsid w:val="00577343"/>
    <w:rPr>
      <w:rFonts w:cs="Times New Roman"/>
      <w:sz w:val="24"/>
      <w:szCs w:val="24"/>
    </w:rPr>
  </w:style>
  <w:style w:type="paragraph" w:styleId="28">
    <w:name w:val="Body Text First Indent 2"/>
    <w:basedOn w:val="af7"/>
    <w:link w:val="29"/>
    <w:uiPriority w:val="99"/>
    <w:rsid w:val="0046133E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f8"/>
    <w:link w:val="28"/>
    <w:uiPriority w:val="99"/>
    <w:semiHidden/>
    <w:rsid w:val="00577343"/>
    <w:rPr>
      <w:rFonts w:cs="Times New Roman"/>
      <w:sz w:val="24"/>
      <w:szCs w:val="24"/>
    </w:rPr>
  </w:style>
  <w:style w:type="paragraph" w:styleId="aff4">
    <w:name w:val="Note Heading"/>
    <w:basedOn w:val="a0"/>
    <w:next w:val="a0"/>
    <w:link w:val="aff5"/>
    <w:uiPriority w:val="99"/>
    <w:rsid w:val="0046133E"/>
  </w:style>
  <w:style w:type="character" w:customStyle="1" w:styleId="aff5">
    <w:name w:val="Заголовок записки Знак"/>
    <w:basedOn w:val="a1"/>
    <w:link w:val="aff4"/>
    <w:uiPriority w:val="99"/>
    <w:semiHidden/>
    <w:rsid w:val="00577343"/>
    <w:rPr>
      <w:sz w:val="24"/>
      <w:szCs w:val="24"/>
    </w:rPr>
  </w:style>
  <w:style w:type="paragraph" w:styleId="2a">
    <w:name w:val="Body Text 2"/>
    <w:basedOn w:val="a0"/>
    <w:link w:val="2b"/>
    <w:rsid w:val="0046133E"/>
    <w:pPr>
      <w:tabs>
        <w:tab w:val="num" w:pos="567"/>
      </w:tabs>
      <w:ind w:left="567" w:hanging="567"/>
    </w:pPr>
    <w:rPr>
      <w:szCs w:val="20"/>
    </w:rPr>
  </w:style>
  <w:style w:type="character" w:customStyle="1" w:styleId="2b">
    <w:name w:val="Основной текст 2 Знак"/>
    <w:basedOn w:val="a1"/>
    <w:link w:val="2a"/>
    <w:rsid w:val="00577343"/>
    <w:rPr>
      <w:sz w:val="24"/>
      <w:szCs w:val="24"/>
    </w:rPr>
  </w:style>
  <w:style w:type="paragraph" w:styleId="37">
    <w:name w:val="Body Text 3"/>
    <w:basedOn w:val="a0"/>
    <w:link w:val="38"/>
    <w:rsid w:val="0046133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basedOn w:val="a1"/>
    <w:link w:val="37"/>
    <w:locked/>
    <w:rsid w:val="00C86517"/>
    <w:rPr>
      <w:rFonts w:cs="Times New Roman"/>
      <w:b/>
      <w:i/>
      <w:sz w:val="24"/>
      <w:szCs w:val="24"/>
    </w:rPr>
  </w:style>
  <w:style w:type="paragraph" w:styleId="2c">
    <w:name w:val="Body Text Indent 2"/>
    <w:basedOn w:val="a0"/>
    <w:link w:val="2d"/>
    <w:rsid w:val="0046133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rsid w:val="00577343"/>
    <w:rPr>
      <w:sz w:val="24"/>
      <w:szCs w:val="24"/>
    </w:rPr>
  </w:style>
  <w:style w:type="paragraph" w:styleId="39">
    <w:name w:val="Body Text Indent 3"/>
    <w:basedOn w:val="a0"/>
    <w:link w:val="3a"/>
    <w:rsid w:val="0046133E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1"/>
    <w:link w:val="39"/>
    <w:rsid w:val="00577343"/>
    <w:rPr>
      <w:sz w:val="16"/>
      <w:szCs w:val="16"/>
    </w:rPr>
  </w:style>
  <w:style w:type="paragraph" w:styleId="aff6">
    <w:name w:val="Block Text"/>
    <w:basedOn w:val="a0"/>
    <w:rsid w:val="0046133E"/>
    <w:pPr>
      <w:spacing w:after="120"/>
      <w:ind w:left="1440" w:right="1440"/>
    </w:pPr>
    <w:rPr>
      <w:szCs w:val="20"/>
    </w:rPr>
  </w:style>
  <w:style w:type="paragraph" w:styleId="aff7">
    <w:name w:val="Plain Text"/>
    <w:basedOn w:val="a0"/>
    <w:link w:val="aff8"/>
    <w:uiPriority w:val="99"/>
    <w:rsid w:val="0046133E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uiPriority w:val="99"/>
    <w:semiHidden/>
    <w:rsid w:val="00577343"/>
    <w:rPr>
      <w:rFonts w:ascii="Courier New" w:hAnsi="Courier New" w:cs="Courier New"/>
      <w:sz w:val="20"/>
      <w:szCs w:val="20"/>
    </w:rPr>
  </w:style>
  <w:style w:type="paragraph" w:styleId="aff9">
    <w:name w:val="E-mail Signature"/>
    <w:basedOn w:val="a0"/>
    <w:link w:val="affa"/>
    <w:uiPriority w:val="99"/>
    <w:rsid w:val="0046133E"/>
  </w:style>
  <w:style w:type="character" w:customStyle="1" w:styleId="affa">
    <w:name w:val="Электронная подпись Знак"/>
    <w:basedOn w:val="a1"/>
    <w:link w:val="aff9"/>
    <w:uiPriority w:val="99"/>
    <w:semiHidden/>
    <w:rsid w:val="00577343"/>
    <w:rPr>
      <w:sz w:val="24"/>
      <w:szCs w:val="24"/>
    </w:rPr>
  </w:style>
  <w:style w:type="paragraph" w:styleId="affb">
    <w:name w:val="Balloon Text"/>
    <w:basedOn w:val="a0"/>
    <w:link w:val="affc"/>
    <w:uiPriority w:val="99"/>
    <w:rsid w:val="0046133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rsid w:val="00577343"/>
    <w:rPr>
      <w:sz w:val="0"/>
      <w:szCs w:val="0"/>
    </w:rPr>
  </w:style>
  <w:style w:type="paragraph" w:customStyle="1" w:styleId="affd">
    <w:name w:val="Раздел"/>
    <w:basedOn w:val="a0"/>
    <w:uiPriority w:val="99"/>
    <w:semiHidden/>
    <w:rsid w:val="0046133E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e">
    <w:name w:val="Часть"/>
    <w:basedOn w:val="a0"/>
    <w:uiPriority w:val="99"/>
    <w:semiHidden/>
    <w:rsid w:val="0046133E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b">
    <w:name w:val="Раздел 3"/>
    <w:basedOn w:val="a0"/>
    <w:uiPriority w:val="99"/>
    <w:semiHidden/>
    <w:rsid w:val="0046133E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">
    <w:name w:val="Условия контракта"/>
    <w:basedOn w:val="a0"/>
    <w:uiPriority w:val="99"/>
    <w:semiHidden/>
    <w:rsid w:val="0046133E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a"/>
    <w:uiPriority w:val="99"/>
    <w:semiHidden/>
    <w:rsid w:val="0046133E"/>
    <w:pPr>
      <w:tabs>
        <w:tab w:val="clear" w:pos="567"/>
        <w:tab w:val="num" w:pos="360"/>
      </w:tabs>
      <w:spacing w:before="180"/>
      <w:ind w:left="360" w:hanging="360"/>
    </w:pPr>
    <w:rPr>
      <w:b/>
    </w:rPr>
  </w:style>
  <w:style w:type="paragraph" w:customStyle="1" w:styleId="afff0">
    <w:name w:val="Тендерные данные"/>
    <w:basedOn w:val="a0"/>
    <w:uiPriority w:val="99"/>
    <w:semiHidden/>
    <w:rsid w:val="0046133E"/>
    <w:pPr>
      <w:tabs>
        <w:tab w:val="left" w:pos="1985"/>
      </w:tabs>
      <w:spacing w:before="120"/>
    </w:pPr>
    <w:rPr>
      <w:b/>
      <w:szCs w:val="20"/>
    </w:rPr>
  </w:style>
  <w:style w:type="paragraph" w:customStyle="1" w:styleId="afff1">
    <w:name w:val="Îáû÷íûé"/>
    <w:uiPriority w:val="99"/>
    <w:semiHidden/>
    <w:rsid w:val="0046133E"/>
  </w:style>
  <w:style w:type="paragraph" w:customStyle="1" w:styleId="afff2">
    <w:name w:val="Íîðìàëüíûé"/>
    <w:uiPriority w:val="99"/>
    <w:semiHidden/>
    <w:rsid w:val="0046133E"/>
    <w:rPr>
      <w:rFonts w:ascii="Courier" w:hAnsi="Courier"/>
      <w:sz w:val="24"/>
      <w:lang w:val="en-GB"/>
    </w:rPr>
  </w:style>
  <w:style w:type="paragraph" w:customStyle="1" w:styleId="afff3">
    <w:name w:val="Подраздел"/>
    <w:basedOn w:val="a0"/>
    <w:uiPriority w:val="99"/>
    <w:semiHidden/>
    <w:rsid w:val="0046133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uiPriority w:val="99"/>
    <w:semiHidden/>
    <w:rsid w:val="004613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semiHidden/>
    <w:rsid w:val="004613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тиль1"/>
    <w:basedOn w:val="a0"/>
    <w:rsid w:val="0046133E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1"/>
    <w:next w:val="a0"/>
    <w:uiPriority w:val="99"/>
    <w:rsid w:val="0046133E"/>
  </w:style>
  <w:style w:type="paragraph" w:customStyle="1" w:styleId="210">
    <w:name w:val="Заголовок 2.1"/>
    <w:basedOn w:val="1"/>
    <w:uiPriority w:val="99"/>
    <w:rsid w:val="0046133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1">
    <w:name w:val="Стиль2"/>
    <w:basedOn w:val="2"/>
    <w:rsid w:val="0046133E"/>
    <w:pPr>
      <w:keepNext/>
      <w:keepLines/>
      <w:widowControl w:val="0"/>
      <w:numPr>
        <w:ilvl w:val="1"/>
        <w:numId w:val="11"/>
      </w:numPr>
      <w:suppressLineNumbers/>
      <w:tabs>
        <w:tab w:val="num" w:pos="926"/>
      </w:tabs>
      <w:suppressAutoHyphens/>
    </w:pPr>
    <w:rPr>
      <w:b/>
    </w:rPr>
  </w:style>
  <w:style w:type="paragraph" w:customStyle="1" w:styleId="32">
    <w:name w:val="Стиль3 Знак"/>
    <w:basedOn w:val="2c"/>
    <w:rsid w:val="0046133E"/>
    <w:pPr>
      <w:widowControl w:val="0"/>
      <w:numPr>
        <w:ilvl w:val="2"/>
        <w:numId w:val="11"/>
      </w:numPr>
      <w:tabs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0"/>
    <w:uiPriority w:val="99"/>
    <w:rsid w:val="0046133E"/>
  </w:style>
  <w:style w:type="paragraph" w:customStyle="1" w:styleId="46">
    <w:name w:val="Стиль4"/>
    <w:basedOn w:val="22"/>
    <w:next w:val="a0"/>
    <w:uiPriority w:val="99"/>
    <w:rsid w:val="0046133E"/>
    <w:pPr>
      <w:keepLines/>
      <w:widowControl w:val="0"/>
      <w:suppressLineNumbers/>
      <w:suppressAutoHyphens/>
      <w:ind w:firstLine="567"/>
    </w:pPr>
  </w:style>
  <w:style w:type="paragraph" w:customStyle="1" w:styleId="afff4">
    <w:name w:val="Пункт Знак"/>
    <w:basedOn w:val="a0"/>
    <w:uiPriority w:val="99"/>
    <w:rsid w:val="0046133E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5">
    <w:name w:val="Подпункт"/>
    <w:basedOn w:val="afff4"/>
    <w:uiPriority w:val="99"/>
    <w:rsid w:val="0046133E"/>
    <w:pPr>
      <w:tabs>
        <w:tab w:val="clear" w:pos="1134"/>
        <w:tab w:val="num" w:pos="1418"/>
      </w:tabs>
      <w:ind w:left="1418" w:hanging="851"/>
    </w:pPr>
  </w:style>
  <w:style w:type="paragraph" w:customStyle="1" w:styleId="3c">
    <w:name w:val="Стиль3"/>
    <w:basedOn w:val="2c"/>
    <w:uiPriority w:val="99"/>
    <w:rsid w:val="0046133E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f6">
    <w:name w:val="текст"/>
    <w:rsid w:val="0046133E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0"/>
    <w:next w:val="a0"/>
    <w:uiPriority w:val="99"/>
    <w:rsid w:val="0046133E"/>
    <w:pPr>
      <w:autoSpaceDE w:val="0"/>
      <w:autoSpaceDN w:val="0"/>
      <w:adjustRightInd w:val="0"/>
      <w:spacing w:before="57" w:after="0"/>
      <w:ind w:left="283" w:right="283"/>
    </w:pPr>
    <w:rPr>
      <w:rFonts w:ascii="SchoolBookC" w:hAnsi="SchoolBookC"/>
      <w:b/>
      <w:i/>
      <w:szCs w:val="20"/>
    </w:rPr>
  </w:style>
  <w:style w:type="paragraph" w:customStyle="1" w:styleId="Head">
    <w:name w:val="Head"/>
    <w:basedOn w:val="a0"/>
    <w:uiPriority w:val="99"/>
    <w:rsid w:val="0046133E"/>
    <w:pPr>
      <w:keepNext/>
      <w:keepLines/>
      <w:spacing w:before="120" w:after="120"/>
      <w:jc w:val="center"/>
    </w:pPr>
    <w:rPr>
      <w:rFonts w:ascii="TimesET" w:hAnsi="TimesET"/>
      <w:b/>
    </w:rPr>
  </w:style>
  <w:style w:type="paragraph" w:customStyle="1" w:styleId="Signed">
    <w:name w:val="Signed"/>
    <w:basedOn w:val="a0"/>
    <w:uiPriority w:val="99"/>
    <w:rsid w:val="0046133E"/>
    <w:pPr>
      <w:tabs>
        <w:tab w:val="center" w:pos="1701"/>
        <w:tab w:val="center" w:pos="6237"/>
      </w:tabs>
      <w:spacing w:after="80"/>
    </w:pPr>
    <w:rPr>
      <w:rFonts w:ascii="TimesET" w:hAnsi="TimesET"/>
    </w:rPr>
  </w:style>
  <w:style w:type="paragraph" w:customStyle="1" w:styleId="afff7">
    <w:name w:val="Таб_центр"/>
    <w:basedOn w:val="a0"/>
    <w:uiPriority w:val="99"/>
    <w:rsid w:val="0046133E"/>
    <w:pPr>
      <w:spacing w:before="40" w:after="40"/>
      <w:jc w:val="center"/>
    </w:pPr>
    <w:rPr>
      <w:b/>
      <w:sz w:val="20"/>
      <w:szCs w:val="20"/>
    </w:rPr>
  </w:style>
  <w:style w:type="paragraph" w:customStyle="1" w:styleId="afff8">
    <w:name w:val="Таб_лев"/>
    <w:basedOn w:val="2a"/>
    <w:uiPriority w:val="99"/>
    <w:rsid w:val="0046133E"/>
    <w:pPr>
      <w:tabs>
        <w:tab w:val="clear" w:pos="567"/>
      </w:tabs>
      <w:snapToGrid w:val="0"/>
      <w:spacing w:before="40" w:after="40"/>
      <w:ind w:left="0" w:firstLine="0"/>
      <w:jc w:val="left"/>
    </w:pPr>
    <w:rPr>
      <w:sz w:val="20"/>
      <w:szCs w:val="24"/>
    </w:rPr>
  </w:style>
  <w:style w:type="paragraph" w:customStyle="1" w:styleId="13">
    <w:name w:val="Обычный1"/>
    <w:rsid w:val="0046133E"/>
    <w:rPr>
      <w:lang w:val="en-US"/>
    </w:rPr>
  </w:style>
  <w:style w:type="character" w:styleId="afff9">
    <w:name w:val="footnote reference"/>
    <w:basedOn w:val="a1"/>
    <w:uiPriority w:val="99"/>
    <w:rsid w:val="0046133E"/>
    <w:rPr>
      <w:rFonts w:ascii="Times New Roman" w:hAnsi="Times New Roman" w:cs="Times New Roman"/>
      <w:vertAlign w:val="superscript"/>
    </w:rPr>
  </w:style>
  <w:style w:type="character" w:customStyle="1" w:styleId="afffa">
    <w:name w:val="Знак Знак"/>
    <w:basedOn w:val="a1"/>
    <w:uiPriority w:val="99"/>
    <w:semiHidden/>
    <w:rsid w:val="0046133E"/>
    <w:rPr>
      <w:rFonts w:ascii="Arial" w:hAnsi="Arial" w:cs="Arial"/>
      <w:sz w:val="24"/>
      <w:lang w:val="ru-RU" w:eastAsia="ru-RU" w:bidi="ar-SA"/>
    </w:rPr>
  </w:style>
  <w:style w:type="character" w:customStyle="1" w:styleId="afffb">
    <w:name w:val="Основной шрифт"/>
    <w:uiPriority w:val="99"/>
    <w:semiHidden/>
    <w:rsid w:val="0046133E"/>
  </w:style>
  <w:style w:type="character" w:customStyle="1" w:styleId="afffc">
    <w:name w:val="Знак"/>
    <w:basedOn w:val="a1"/>
    <w:uiPriority w:val="99"/>
    <w:rsid w:val="0046133E"/>
    <w:rPr>
      <w:rFonts w:cs="Times New Roman"/>
      <w:sz w:val="24"/>
      <w:szCs w:val="24"/>
      <w:lang w:val="ru-RU" w:eastAsia="ru-RU" w:bidi="ar-SA"/>
    </w:rPr>
  </w:style>
  <w:style w:type="character" w:customStyle="1" w:styleId="3d">
    <w:name w:val="Стиль3 Знак Знак"/>
    <w:basedOn w:val="afffc"/>
    <w:uiPriority w:val="99"/>
    <w:rsid w:val="0046133E"/>
    <w:rPr>
      <w:rFonts w:cs="Times New Roman"/>
      <w:sz w:val="24"/>
      <w:szCs w:val="24"/>
      <w:lang w:val="ru-RU" w:eastAsia="ru-RU" w:bidi="ar-SA"/>
    </w:rPr>
  </w:style>
  <w:style w:type="character" w:customStyle="1" w:styleId="3e">
    <w:name w:val="Стиль3 Знак Знак Знак"/>
    <w:basedOn w:val="afffc"/>
    <w:uiPriority w:val="99"/>
    <w:rsid w:val="0046133E"/>
    <w:rPr>
      <w:rFonts w:cs="Times New Roman"/>
      <w:sz w:val="24"/>
      <w:szCs w:val="24"/>
      <w:lang w:val="ru-RU" w:eastAsia="ru-RU" w:bidi="ar-SA"/>
    </w:rPr>
  </w:style>
  <w:style w:type="character" w:customStyle="1" w:styleId="3f">
    <w:name w:val="Стиль3 Знак Знак Знак Знак"/>
    <w:basedOn w:val="afffc"/>
    <w:uiPriority w:val="99"/>
    <w:rsid w:val="0046133E"/>
    <w:rPr>
      <w:rFonts w:cs="Times New Roman"/>
      <w:sz w:val="24"/>
      <w:szCs w:val="24"/>
      <w:lang w:val="ru-RU" w:eastAsia="ru-RU" w:bidi="ar-SA"/>
    </w:rPr>
  </w:style>
  <w:style w:type="character" w:customStyle="1" w:styleId="14">
    <w:name w:val="Знак1"/>
    <w:basedOn w:val="a1"/>
    <w:uiPriority w:val="99"/>
    <w:rsid w:val="0046133E"/>
    <w:rPr>
      <w:rFonts w:cs="Times New Roman"/>
      <w:b/>
      <w:kern w:val="28"/>
      <w:sz w:val="24"/>
      <w:szCs w:val="24"/>
      <w:lang w:val="ru-RU" w:eastAsia="ru-RU" w:bidi="ar-SA"/>
    </w:rPr>
  </w:style>
  <w:style w:type="character" w:styleId="afffd">
    <w:name w:val="Strong"/>
    <w:basedOn w:val="a1"/>
    <w:uiPriority w:val="22"/>
    <w:qFormat/>
    <w:rsid w:val="00B05E6F"/>
    <w:rPr>
      <w:rFonts w:cs="Times New Roman"/>
      <w:b/>
      <w:bCs/>
    </w:rPr>
  </w:style>
  <w:style w:type="character" w:customStyle="1" w:styleId="spanbodytext21">
    <w:name w:val="span_body_text_21"/>
    <w:basedOn w:val="a1"/>
    <w:uiPriority w:val="99"/>
    <w:rsid w:val="00FC5B26"/>
    <w:rPr>
      <w:rFonts w:cs="Times New Roman"/>
      <w:sz w:val="20"/>
      <w:szCs w:val="20"/>
    </w:rPr>
  </w:style>
  <w:style w:type="character" w:customStyle="1" w:styleId="spanheaderlot21">
    <w:name w:val="span_header_lot_21"/>
    <w:basedOn w:val="a1"/>
    <w:uiPriority w:val="99"/>
    <w:rsid w:val="00FC5B26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D7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716B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7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basedOn w:val="a1"/>
    <w:uiPriority w:val="99"/>
    <w:rsid w:val="00C86517"/>
    <w:rPr>
      <w:rFonts w:cs="Times New Roman"/>
      <w:color w:val="0000FF"/>
      <w:u w:val="single"/>
    </w:rPr>
  </w:style>
  <w:style w:type="paragraph" w:customStyle="1" w:styleId="l1">
    <w:name w:val="l Заголовок 1"/>
    <w:basedOn w:val="a0"/>
    <w:uiPriority w:val="99"/>
    <w:rsid w:val="000C4030"/>
    <w:pPr>
      <w:numPr>
        <w:numId w:val="12"/>
      </w:numPr>
      <w:spacing w:after="0"/>
      <w:jc w:val="left"/>
    </w:pPr>
  </w:style>
  <w:style w:type="paragraph" w:customStyle="1" w:styleId="l2">
    <w:name w:val="l Заголовок 2"/>
    <w:basedOn w:val="a0"/>
    <w:uiPriority w:val="99"/>
    <w:rsid w:val="000C4030"/>
    <w:pPr>
      <w:numPr>
        <w:ilvl w:val="1"/>
        <w:numId w:val="12"/>
      </w:numPr>
      <w:spacing w:after="0"/>
      <w:jc w:val="left"/>
    </w:pPr>
  </w:style>
  <w:style w:type="paragraph" w:customStyle="1" w:styleId="l3">
    <w:name w:val="l Заголовок 3"/>
    <w:basedOn w:val="a0"/>
    <w:uiPriority w:val="99"/>
    <w:rsid w:val="000C4030"/>
    <w:pPr>
      <w:numPr>
        <w:ilvl w:val="2"/>
        <w:numId w:val="12"/>
      </w:numPr>
      <w:spacing w:after="0"/>
      <w:jc w:val="left"/>
    </w:pPr>
  </w:style>
  <w:style w:type="paragraph" w:customStyle="1" w:styleId="l4">
    <w:name w:val="l Заголовок 4"/>
    <w:basedOn w:val="a0"/>
    <w:uiPriority w:val="99"/>
    <w:rsid w:val="000C4030"/>
    <w:pPr>
      <w:numPr>
        <w:ilvl w:val="3"/>
        <w:numId w:val="12"/>
      </w:numPr>
      <w:spacing w:after="0"/>
      <w:jc w:val="left"/>
    </w:pPr>
  </w:style>
  <w:style w:type="paragraph" w:customStyle="1" w:styleId="l5">
    <w:name w:val="l Заголовок 5"/>
    <w:basedOn w:val="a0"/>
    <w:uiPriority w:val="99"/>
    <w:rsid w:val="000C4030"/>
    <w:pPr>
      <w:numPr>
        <w:ilvl w:val="4"/>
        <w:numId w:val="12"/>
      </w:numPr>
      <w:spacing w:after="0"/>
      <w:jc w:val="left"/>
    </w:pPr>
  </w:style>
  <w:style w:type="character" w:customStyle="1" w:styleId="affff">
    <w:name w:val="Цветовое выделение"/>
    <w:rsid w:val="00562C34"/>
    <w:rPr>
      <w:b/>
      <w:color w:val="000080"/>
      <w:sz w:val="20"/>
    </w:rPr>
  </w:style>
  <w:style w:type="paragraph" w:customStyle="1" w:styleId="affff0">
    <w:name w:val="Таблицы (моноширинный)"/>
    <w:basedOn w:val="a0"/>
    <w:next w:val="a0"/>
    <w:rsid w:val="00562C34"/>
    <w:pPr>
      <w:widowControl w:val="0"/>
      <w:suppressAutoHyphens/>
      <w:autoSpaceDE w:val="0"/>
      <w:spacing w:after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0">
    <w:name w:val="Обычный11"/>
    <w:uiPriority w:val="99"/>
    <w:rsid w:val="00562C34"/>
    <w:pPr>
      <w:widowControl w:val="0"/>
      <w:suppressAutoHyphens/>
      <w:spacing w:line="300" w:lineRule="auto"/>
      <w:ind w:firstLine="680"/>
      <w:jc w:val="both"/>
    </w:pPr>
    <w:rPr>
      <w:sz w:val="22"/>
      <w:lang w:eastAsia="ar-SA"/>
    </w:rPr>
  </w:style>
  <w:style w:type="paragraph" w:styleId="affff1">
    <w:name w:val="List Paragraph"/>
    <w:basedOn w:val="a0"/>
    <w:uiPriority w:val="34"/>
    <w:qFormat/>
    <w:rsid w:val="00E50AD2"/>
    <w:pPr>
      <w:ind w:left="708"/>
    </w:pPr>
  </w:style>
  <w:style w:type="paragraph" w:styleId="affff2">
    <w:name w:val="Document Map"/>
    <w:basedOn w:val="a0"/>
    <w:link w:val="affff3"/>
    <w:semiHidden/>
    <w:rsid w:val="00CC79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3">
    <w:name w:val="Схема документа Знак"/>
    <w:basedOn w:val="a1"/>
    <w:link w:val="affff2"/>
    <w:semiHidden/>
    <w:rsid w:val="00577343"/>
    <w:rPr>
      <w:sz w:val="0"/>
      <w:szCs w:val="0"/>
    </w:rPr>
  </w:style>
  <w:style w:type="character" w:styleId="affff4">
    <w:name w:val="FollowedHyperlink"/>
    <w:basedOn w:val="a1"/>
    <w:uiPriority w:val="99"/>
    <w:rsid w:val="00B7219E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B7219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0"/>
    <w:rsid w:val="00B7219E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5">
    <w:name w:val="xl65"/>
    <w:basedOn w:val="a0"/>
    <w:rsid w:val="00B7219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B7219E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B7219E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B7219E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69">
    <w:name w:val="xl69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B721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B7219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B72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B7219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B7219E"/>
    <w:pPr>
      <w:spacing w:before="100" w:beforeAutospacing="1" w:after="100" w:afterAutospacing="1"/>
      <w:ind w:firstLineChars="800" w:firstLine="800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8">
    <w:name w:val="xl88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90">
    <w:name w:val="xl90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417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2">
    <w:name w:val="xl92"/>
    <w:basedOn w:val="a0"/>
    <w:rsid w:val="0041762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0"/>
    <w:rsid w:val="0041762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numbering" w:styleId="111111">
    <w:name w:val="Outline List 2"/>
    <w:basedOn w:val="a3"/>
    <w:uiPriority w:val="99"/>
    <w:semiHidden/>
    <w:unhideWhenUsed/>
    <w:rsid w:val="00577343"/>
    <w:pPr>
      <w:numPr>
        <w:numId w:val="13"/>
      </w:numPr>
    </w:pPr>
  </w:style>
  <w:style w:type="paragraph" w:customStyle="1" w:styleId="Standard">
    <w:name w:val="Standard"/>
    <w:rsid w:val="00BE656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font5">
    <w:name w:val="font5"/>
    <w:basedOn w:val="a0"/>
    <w:rsid w:val="004017C5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4017C5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LO-Normal">
    <w:name w:val="LO-Normal"/>
    <w:rsid w:val="00DA767E"/>
    <w:pPr>
      <w:suppressAutoHyphens/>
    </w:pPr>
    <w:rPr>
      <w:lang w:val="en-US" w:eastAsia="zh-CN"/>
    </w:rPr>
  </w:style>
  <w:style w:type="paragraph" w:customStyle="1" w:styleId="2e">
    <w:name w:val="Обычный2"/>
    <w:rsid w:val="00280C46"/>
    <w:pPr>
      <w:suppressAutoHyphens/>
    </w:pPr>
    <w:rPr>
      <w:rFonts w:eastAsia="Arial"/>
      <w:lang w:val="en-US" w:eastAsia="ar-SA"/>
    </w:rPr>
  </w:style>
  <w:style w:type="paragraph" w:customStyle="1" w:styleId="3f0">
    <w:name w:val="Обычный3"/>
    <w:rsid w:val="00353EC3"/>
    <w:pPr>
      <w:suppressAutoHyphens/>
    </w:pPr>
    <w:rPr>
      <w:rFonts w:eastAsia="Arial"/>
      <w:lang w:val="en-US" w:eastAsia="ar-SA"/>
    </w:rPr>
  </w:style>
  <w:style w:type="paragraph" w:customStyle="1" w:styleId="xl94">
    <w:name w:val="xl94"/>
    <w:basedOn w:val="a0"/>
    <w:rsid w:val="003E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0"/>
    <w:rsid w:val="00C3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3171A"/>
    <w:pPr>
      <w:spacing w:before="100" w:beforeAutospacing="1" w:after="100" w:afterAutospacing="1"/>
      <w:jc w:val="left"/>
      <w:textAlignment w:val="top"/>
    </w:pPr>
    <w:rPr>
      <w:i/>
      <w:iCs/>
      <w:sz w:val="18"/>
      <w:szCs w:val="18"/>
      <w:u w:val="single"/>
    </w:rPr>
  </w:style>
  <w:style w:type="paragraph" w:customStyle="1" w:styleId="47">
    <w:name w:val="Обычный4"/>
    <w:rsid w:val="00BE0AAE"/>
    <w:pPr>
      <w:suppressAutoHyphens/>
    </w:pPr>
    <w:rPr>
      <w:rFonts w:eastAsia="Arial"/>
      <w:lang w:val="en-US" w:eastAsia="ar-SA"/>
    </w:rPr>
  </w:style>
  <w:style w:type="paragraph" w:customStyle="1" w:styleId="xl97">
    <w:name w:val="xl97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FF3366"/>
    </w:rPr>
  </w:style>
  <w:style w:type="paragraph" w:customStyle="1" w:styleId="xl100">
    <w:name w:val="xl100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0"/>
    <w:rsid w:val="00182E4B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0"/>
    <w:rsid w:val="00182E4B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182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7">
    <w:name w:val="xl107"/>
    <w:basedOn w:val="a0"/>
    <w:rsid w:val="00182E4B"/>
    <w:pP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56">
    <w:name w:val="Обычный5"/>
    <w:rsid w:val="00B54C3D"/>
    <w:pPr>
      <w:suppressAutoHyphens/>
    </w:pPr>
    <w:rPr>
      <w:rFonts w:eastAsia="Arial"/>
      <w:lang w:val="en-US" w:eastAsia="ar-SA"/>
    </w:rPr>
  </w:style>
  <w:style w:type="paragraph" w:customStyle="1" w:styleId="62">
    <w:name w:val="Обычный6"/>
    <w:rsid w:val="00CB1FF3"/>
    <w:pPr>
      <w:suppressAutoHyphens/>
    </w:pPr>
    <w:rPr>
      <w:rFonts w:eastAsia="Arial"/>
      <w:lang w:val="en-US" w:eastAsia="ar-SA"/>
    </w:rPr>
  </w:style>
  <w:style w:type="paragraph" w:customStyle="1" w:styleId="72">
    <w:name w:val="Обычный7"/>
    <w:rsid w:val="00A31FFA"/>
    <w:pPr>
      <w:suppressAutoHyphens/>
    </w:pPr>
    <w:rPr>
      <w:rFonts w:eastAsia="Arial"/>
      <w:lang w:val="en-US" w:eastAsia="ar-SA"/>
    </w:rPr>
  </w:style>
  <w:style w:type="paragraph" w:customStyle="1" w:styleId="82">
    <w:name w:val="Обычный8"/>
    <w:rsid w:val="009F752E"/>
    <w:pPr>
      <w:suppressAutoHyphens/>
    </w:pPr>
    <w:rPr>
      <w:rFonts w:eastAsia="Arial"/>
      <w:lang w:val="en-US" w:eastAsia="ar-SA"/>
    </w:rPr>
  </w:style>
  <w:style w:type="paragraph" w:customStyle="1" w:styleId="92">
    <w:name w:val="Обычный9"/>
    <w:rsid w:val="001A71CF"/>
    <w:pPr>
      <w:suppressAutoHyphens/>
    </w:pPr>
    <w:rPr>
      <w:rFonts w:eastAsia="Arial"/>
      <w:lang w:val="en-US" w:eastAsia="ar-SA"/>
    </w:rPr>
  </w:style>
  <w:style w:type="paragraph" w:customStyle="1" w:styleId="100">
    <w:name w:val="Обычный10"/>
    <w:rsid w:val="00924938"/>
    <w:pPr>
      <w:suppressAutoHyphens/>
    </w:pPr>
    <w:rPr>
      <w:rFonts w:eastAsia="Arial"/>
      <w:lang w:val="en-US" w:eastAsia="ar-SA"/>
    </w:rPr>
  </w:style>
  <w:style w:type="paragraph" w:customStyle="1" w:styleId="120">
    <w:name w:val="Обычный12"/>
    <w:rsid w:val="00C921B1"/>
    <w:pPr>
      <w:suppressAutoHyphens/>
    </w:pPr>
    <w:rPr>
      <w:rFonts w:eastAsia="Arial"/>
      <w:lang w:val="en-US" w:eastAsia="ar-SA"/>
    </w:rPr>
  </w:style>
  <w:style w:type="paragraph" w:customStyle="1" w:styleId="130">
    <w:name w:val="Обычный13"/>
    <w:rsid w:val="007048FB"/>
    <w:pPr>
      <w:suppressAutoHyphens/>
    </w:pPr>
    <w:rPr>
      <w:rFonts w:eastAsia="Arial"/>
      <w:lang w:val="en-US" w:eastAsia="ar-SA"/>
    </w:rPr>
  </w:style>
  <w:style w:type="paragraph" w:styleId="affff5">
    <w:name w:val="TOC Heading"/>
    <w:basedOn w:val="1"/>
    <w:next w:val="a0"/>
    <w:uiPriority w:val="39"/>
    <w:unhideWhenUsed/>
    <w:qFormat/>
    <w:rsid w:val="00D81355"/>
    <w:pPr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affff6">
    <w:name w:val="ФИО"/>
    <w:basedOn w:val="a0"/>
    <w:rsid w:val="00D81355"/>
    <w:pPr>
      <w:spacing w:after="180"/>
      <w:ind w:left="5670"/>
    </w:pPr>
    <w:rPr>
      <w:szCs w:val="20"/>
    </w:rPr>
  </w:style>
  <w:style w:type="paragraph" w:customStyle="1" w:styleId="PracBullet">
    <w:name w:val="PracBullet"/>
    <w:basedOn w:val="a0"/>
    <w:rsid w:val="00D81355"/>
    <w:pPr>
      <w:widowControl w:val="0"/>
      <w:tabs>
        <w:tab w:val="num" w:pos="2520"/>
      </w:tabs>
      <w:spacing w:after="0"/>
      <w:ind w:left="2520" w:hanging="360"/>
      <w:jc w:val="left"/>
    </w:pPr>
    <w:rPr>
      <w:sz w:val="20"/>
      <w:szCs w:val="20"/>
      <w:lang w:val="en-US"/>
    </w:rPr>
  </w:style>
  <w:style w:type="paragraph" w:customStyle="1" w:styleId="PracBody">
    <w:name w:val="PracBody"/>
    <w:basedOn w:val="a0"/>
    <w:rsid w:val="00D81355"/>
    <w:pPr>
      <w:widowControl w:val="0"/>
      <w:spacing w:after="240"/>
      <w:jc w:val="left"/>
    </w:pPr>
    <w:rPr>
      <w:sz w:val="20"/>
      <w:szCs w:val="20"/>
      <w:lang w:val="en-US"/>
    </w:rPr>
  </w:style>
  <w:style w:type="paragraph" w:styleId="15">
    <w:name w:val="index 1"/>
    <w:basedOn w:val="a0"/>
    <w:next w:val="a0"/>
    <w:autoRedefine/>
    <w:semiHidden/>
    <w:unhideWhenUsed/>
    <w:rsid w:val="00D81355"/>
    <w:pPr>
      <w:ind w:left="240" w:hanging="240"/>
    </w:pPr>
  </w:style>
  <w:style w:type="paragraph" w:styleId="affff7">
    <w:name w:val="index heading"/>
    <w:basedOn w:val="a0"/>
    <w:next w:val="15"/>
    <w:semiHidden/>
    <w:rsid w:val="00D81355"/>
    <w:pPr>
      <w:spacing w:after="0"/>
      <w:jc w:val="left"/>
    </w:pPr>
  </w:style>
  <w:style w:type="character" w:customStyle="1" w:styleId="16">
    <w:name w:val="Основной текст1"/>
    <w:basedOn w:val="a1"/>
    <w:rsid w:val="00D813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WW8Num1z0">
    <w:name w:val="WW8Num1z0"/>
    <w:rsid w:val="00D81355"/>
    <w:rPr>
      <w:color w:val="000000"/>
    </w:rPr>
  </w:style>
  <w:style w:type="character" w:customStyle="1" w:styleId="WW8Num3z0">
    <w:name w:val="WW8Num3z0"/>
    <w:rsid w:val="00D81355"/>
    <w:rPr>
      <w:rFonts w:ascii="Wingdings" w:hAnsi="Wingdings" w:cs="OpenSymbol"/>
    </w:rPr>
  </w:style>
  <w:style w:type="character" w:customStyle="1" w:styleId="WW8Num3z1">
    <w:name w:val="WW8Num3z1"/>
    <w:rsid w:val="00D81355"/>
    <w:rPr>
      <w:rFonts w:ascii="OpenSymbol" w:hAnsi="OpenSymbol" w:cs="OpenSymbol"/>
    </w:rPr>
  </w:style>
  <w:style w:type="character" w:customStyle="1" w:styleId="WW8Num3z3">
    <w:name w:val="WW8Num3z3"/>
    <w:rsid w:val="00D81355"/>
    <w:rPr>
      <w:rFonts w:ascii="Wingdings 2" w:hAnsi="Wingdings 2" w:cs="OpenSymbol"/>
    </w:rPr>
  </w:style>
  <w:style w:type="character" w:customStyle="1" w:styleId="WW8Num4z0">
    <w:name w:val="WW8Num4z0"/>
    <w:rsid w:val="00D81355"/>
    <w:rPr>
      <w:rFonts w:ascii="Wingdings" w:hAnsi="Wingdings" w:cs="OpenSymbol"/>
    </w:rPr>
  </w:style>
  <w:style w:type="character" w:customStyle="1" w:styleId="WW8Num4z1">
    <w:name w:val="WW8Num4z1"/>
    <w:rsid w:val="00D81355"/>
    <w:rPr>
      <w:rFonts w:ascii="OpenSymbol" w:hAnsi="OpenSymbol" w:cs="OpenSymbol"/>
    </w:rPr>
  </w:style>
  <w:style w:type="character" w:customStyle="1" w:styleId="WW8Num4z3">
    <w:name w:val="WW8Num4z3"/>
    <w:rsid w:val="00D81355"/>
    <w:rPr>
      <w:rFonts w:ascii="Wingdings 2" w:hAnsi="Wingdings 2" w:cs="OpenSymbol"/>
    </w:rPr>
  </w:style>
  <w:style w:type="character" w:customStyle="1" w:styleId="Absatz-Standardschriftart">
    <w:name w:val="Absatz-Standardschriftart"/>
    <w:rsid w:val="00D81355"/>
  </w:style>
  <w:style w:type="character" w:customStyle="1" w:styleId="WW-Absatz-Standardschriftart">
    <w:name w:val="WW-Absatz-Standardschriftart"/>
    <w:rsid w:val="00D81355"/>
  </w:style>
  <w:style w:type="character" w:customStyle="1" w:styleId="WW-Absatz-Standardschriftart1">
    <w:name w:val="WW-Absatz-Standardschriftart1"/>
    <w:rsid w:val="00D81355"/>
  </w:style>
  <w:style w:type="character" w:customStyle="1" w:styleId="WW-Absatz-Standardschriftart11">
    <w:name w:val="WW-Absatz-Standardschriftart11"/>
    <w:rsid w:val="00D81355"/>
  </w:style>
  <w:style w:type="character" w:customStyle="1" w:styleId="WW-Absatz-Standardschriftart111">
    <w:name w:val="WW-Absatz-Standardschriftart111"/>
    <w:rsid w:val="00D81355"/>
  </w:style>
  <w:style w:type="character" w:customStyle="1" w:styleId="WW-Absatz-Standardschriftart1111">
    <w:name w:val="WW-Absatz-Standardschriftart1111"/>
    <w:rsid w:val="00D81355"/>
  </w:style>
  <w:style w:type="character" w:customStyle="1" w:styleId="WW-Absatz-Standardschriftart11111">
    <w:name w:val="WW-Absatz-Standardschriftart11111"/>
    <w:rsid w:val="00D81355"/>
  </w:style>
  <w:style w:type="character" w:customStyle="1" w:styleId="WW-Absatz-Standardschriftart111111">
    <w:name w:val="WW-Absatz-Standardschriftart111111"/>
    <w:rsid w:val="00D81355"/>
  </w:style>
  <w:style w:type="character" w:customStyle="1" w:styleId="WW-Absatz-Standardschriftart1111111">
    <w:name w:val="WW-Absatz-Standardschriftart1111111"/>
    <w:rsid w:val="00D81355"/>
  </w:style>
  <w:style w:type="character" w:customStyle="1" w:styleId="WW-Absatz-Standardschriftart11111111">
    <w:name w:val="WW-Absatz-Standardschriftart11111111"/>
    <w:rsid w:val="00D81355"/>
  </w:style>
  <w:style w:type="character" w:customStyle="1" w:styleId="WW-Absatz-Standardschriftart111111111">
    <w:name w:val="WW-Absatz-Standardschriftart111111111"/>
    <w:rsid w:val="00D81355"/>
  </w:style>
  <w:style w:type="character" w:customStyle="1" w:styleId="WW-Absatz-Standardschriftart1111111111">
    <w:name w:val="WW-Absatz-Standardschriftart1111111111"/>
    <w:rsid w:val="00D81355"/>
  </w:style>
  <w:style w:type="character" w:customStyle="1" w:styleId="WW8Num2z0">
    <w:name w:val="WW8Num2z0"/>
    <w:rsid w:val="00D81355"/>
    <w:rPr>
      <w:color w:val="000000"/>
    </w:rPr>
  </w:style>
  <w:style w:type="character" w:customStyle="1" w:styleId="WW8NumSt1z0">
    <w:name w:val="WW8NumSt1z0"/>
    <w:rsid w:val="00D81355"/>
    <w:rPr>
      <w:rFonts w:ascii="Symbol" w:hAnsi="Symbol"/>
    </w:rPr>
  </w:style>
  <w:style w:type="character" w:customStyle="1" w:styleId="2f">
    <w:name w:val="Основной шрифт абзаца2"/>
    <w:rsid w:val="00D81355"/>
  </w:style>
  <w:style w:type="character" w:customStyle="1" w:styleId="WW-Absatz-Standardschriftart11111111111">
    <w:name w:val="WW-Absatz-Standardschriftart11111111111"/>
    <w:rsid w:val="00D81355"/>
  </w:style>
  <w:style w:type="character" w:customStyle="1" w:styleId="WW-Absatz-Standardschriftart111111111111">
    <w:name w:val="WW-Absatz-Standardschriftart111111111111"/>
    <w:rsid w:val="00D81355"/>
  </w:style>
  <w:style w:type="character" w:customStyle="1" w:styleId="WW-Absatz-Standardschriftart1111111111111">
    <w:name w:val="WW-Absatz-Standardschriftart1111111111111"/>
    <w:rsid w:val="00D81355"/>
  </w:style>
  <w:style w:type="character" w:customStyle="1" w:styleId="WW-Absatz-Standardschriftart11111111111111">
    <w:name w:val="WW-Absatz-Standardschriftart11111111111111"/>
    <w:rsid w:val="00D81355"/>
  </w:style>
  <w:style w:type="character" w:customStyle="1" w:styleId="WW-Absatz-Standardschriftart111111111111111">
    <w:name w:val="WW-Absatz-Standardschriftart111111111111111"/>
    <w:rsid w:val="00D81355"/>
  </w:style>
  <w:style w:type="character" w:customStyle="1" w:styleId="WW-Absatz-Standardschriftart1111111111111111">
    <w:name w:val="WW-Absatz-Standardschriftart1111111111111111"/>
    <w:rsid w:val="00D81355"/>
  </w:style>
  <w:style w:type="character" w:customStyle="1" w:styleId="WW-Absatz-Standardschriftart11111111111111111">
    <w:name w:val="WW-Absatz-Standardschriftart11111111111111111"/>
    <w:rsid w:val="00D81355"/>
  </w:style>
  <w:style w:type="character" w:customStyle="1" w:styleId="WW-Absatz-Standardschriftart111111111111111111">
    <w:name w:val="WW-Absatz-Standardschriftart111111111111111111"/>
    <w:rsid w:val="00D81355"/>
  </w:style>
  <w:style w:type="character" w:customStyle="1" w:styleId="17">
    <w:name w:val="Основной шрифт абзаца1"/>
    <w:rsid w:val="00D81355"/>
  </w:style>
  <w:style w:type="character" w:customStyle="1" w:styleId="affff8">
    <w:name w:val="Символ нумерации"/>
    <w:rsid w:val="00D81355"/>
  </w:style>
  <w:style w:type="character" w:customStyle="1" w:styleId="affff9">
    <w:name w:val="Маркеры списка"/>
    <w:rsid w:val="00D81355"/>
    <w:rPr>
      <w:rFonts w:ascii="OpenSymbol" w:eastAsia="OpenSymbol" w:hAnsi="OpenSymbol" w:cs="OpenSymbol"/>
    </w:rPr>
  </w:style>
  <w:style w:type="character" w:customStyle="1" w:styleId="WW8Num76z0">
    <w:name w:val="WW8Num76z0"/>
    <w:rsid w:val="00D81355"/>
    <w:rPr>
      <w:rFonts w:ascii="Symbol" w:hAnsi="Symbol"/>
    </w:rPr>
  </w:style>
  <w:style w:type="character" w:customStyle="1" w:styleId="WW8Num76z1">
    <w:name w:val="WW8Num76z1"/>
    <w:rsid w:val="00D81355"/>
    <w:rPr>
      <w:rFonts w:ascii="Courier New" w:hAnsi="Courier New"/>
    </w:rPr>
  </w:style>
  <w:style w:type="character" w:customStyle="1" w:styleId="WW8Num76z2">
    <w:name w:val="WW8Num76z2"/>
    <w:rsid w:val="00D81355"/>
    <w:rPr>
      <w:rFonts w:ascii="Wingdings" w:hAnsi="Wingdings"/>
    </w:rPr>
  </w:style>
  <w:style w:type="paragraph" w:customStyle="1" w:styleId="18">
    <w:name w:val="Заголовок1"/>
    <w:basedOn w:val="a0"/>
    <w:next w:val="af5"/>
    <w:rsid w:val="00D81355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9">
    <w:name w:val="Основной текст Знак1"/>
    <w:basedOn w:val="a1"/>
    <w:rsid w:val="00D81355"/>
    <w:rPr>
      <w:rFonts w:ascii="Times New Roman" w:eastAsia="Times New Roman" w:hAnsi="Times New Roman" w:cs="Calibri"/>
      <w:color w:val="000000"/>
      <w:sz w:val="25"/>
      <w:szCs w:val="20"/>
      <w:shd w:val="clear" w:color="auto" w:fill="FFFFFF"/>
      <w:lang w:eastAsia="ar-SA"/>
    </w:rPr>
  </w:style>
  <w:style w:type="paragraph" w:customStyle="1" w:styleId="1a">
    <w:name w:val="Название1"/>
    <w:basedOn w:val="a0"/>
    <w:rsid w:val="00D81355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b">
    <w:name w:val="Указатель1"/>
    <w:basedOn w:val="a0"/>
    <w:rsid w:val="00D81355"/>
    <w:pPr>
      <w:suppressLineNumbers/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character" w:customStyle="1" w:styleId="1c">
    <w:name w:val="Текст выноски Знак1"/>
    <w:basedOn w:val="a1"/>
    <w:rsid w:val="00D81355"/>
    <w:rPr>
      <w:rFonts w:ascii="Tahoma" w:eastAsia="Calibri" w:hAnsi="Tahoma" w:cs="Tahoma"/>
      <w:sz w:val="16"/>
      <w:szCs w:val="16"/>
      <w:lang w:eastAsia="ar-SA"/>
    </w:rPr>
  </w:style>
  <w:style w:type="paragraph" w:customStyle="1" w:styleId="affffa">
    <w:name w:val="Содержимое таблицы"/>
    <w:basedOn w:val="a0"/>
    <w:rsid w:val="00D81355"/>
    <w:pPr>
      <w:suppressLineNumbers/>
      <w:suppressAutoHyphens/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b">
    <w:name w:val="Заголовок таблицы"/>
    <w:basedOn w:val="affffa"/>
    <w:rsid w:val="00D81355"/>
    <w:pPr>
      <w:jc w:val="center"/>
    </w:pPr>
    <w:rPr>
      <w:b/>
      <w:bCs/>
    </w:rPr>
  </w:style>
  <w:style w:type="paragraph" w:customStyle="1" w:styleId="affffc">
    <w:name w:val="Содержимое врезки"/>
    <w:basedOn w:val="af5"/>
    <w:rsid w:val="00D81355"/>
    <w:pPr>
      <w:widowControl w:val="0"/>
      <w:shd w:val="clear" w:color="auto" w:fill="FFFFFF"/>
      <w:suppressAutoHyphens/>
      <w:spacing w:after="0"/>
      <w:jc w:val="left"/>
    </w:pPr>
    <w:rPr>
      <w:rFonts w:cs="Calibri"/>
      <w:color w:val="000000"/>
      <w:sz w:val="25"/>
      <w:lang w:eastAsia="ar-SA"/>
    </w:rPr>
  </w:style>
  <w:style w:type="paragraph" w:customStyle="1" w:styleId="affffd">
    <w:name w:val="Îñíîâíîé òåêñò"/>
    <w:basedOn w:val="a0"/>
    <w:rsid w:val="00D81355"/>
    <w:pPr>
      <w:spacing w:after="0"/>
    </w:pPr>
    <w:rPr>
      <w:rFonts w:ascii="Arial" w:hAnsi="Arial"/>
      <w:szCs w:val="20"/>
    </w:rPr>
  </w:style>
  <w:style w:type="paragraph" w:customStyle="1" w:styleId="211">
    <w:name w:val="Основной текст 21"/>
    <w:basedOn w:val="a0"/>
    <w:rsid w:val="00D81355"/>
    <w:pPr>
      <w:spacing w:after="0"/>
      <w:ind w:firstLine="708"/>
      <w:jc w:val="left"/>
    </w:pPr>
    <w:rPr>
      <w:rFonts w:ascii="Arial" w:hAnsi="Arial"/>
      <w:szCs w:val="20"/>
    </w:rPr>
  </w:style>
  <w:style w:type="character" w:styleId="affffe">
    <w:name w:val="page number"/>
    <w:basedOn w:val="a1"/>
    <w:uiPriority w:val="99"/>
    <w:rsid w:val="00D81355"/>
  </w:style>
  <w:style w:type="paragraph" w:customStyle="1" w:styleId="Heading">
    <w:name w:val="Heading"/>
    <w:rsid w:val="00D813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fffff">
    <w:name w:val="endnote text"/>
    <w:basedOn w:val="a0"/>
    <w:link w:val="afffff0"/>
    <w:uiPriority w:val="99"/>
    <w:semiHidden/>
    <w:unhideWhenUsed/>
    <w:rsid w:val="00D81355"/>
    <w:pPr>
      <w:suppressAutoHyphens/>
      <w:spacing w:after="200" w:line="276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ffff0">
    <w:name w:val="Текст концевой сноски Знак"/>
    <w:basedOn w:val="a1"/>
    <w:link w:val="afffff"/>
    <w:uiPriority w:val="99"/>
    <w:semiHidden/>
    <w:rsid w:val="00D81355"/>
    <w:rPr>
      <w:rFonts w:ascii="Calibri" w:eastAsia="Calibri" w:hAnsi="Calibri" w:cs="Calibri"/>
      <w:lang w:eastAsia="ar-SA"/>
    </w:rPr>
  </w:style>
  <w:style w:type="character" w:styleId="afffff1">
    <w:name w:val="endnote reference"/>
    <w:basedOn w:val="a1"/>
    <w:uiPriority w:val="99"/>
    <w:semiHidden/>
    <w:unhideWhenUsed/>
    <w:rsid w:val="00D81355"/>
    <w:rPr>
      <w:vertAlign w:val="superscript"/>
    </w:rPr>
  </w:style>
  <w:style w:type="paragraph" w:customStyle="1" w:styleId="1TimesNewRoman14pt">
    <w:name w:val="Заголовок 1 + Times New Roman 14 pt"/>
    <w:basedOn w:val="1"/>
    <w:autoRedefine/>
    <w:rsid w:val="00D81355"/>
    <w:pPr>
      <w:tabs>
        <w:tab w:val="left" w:pos="567"/>
      </w:tabs>
      <w:spacing w:before="120" w:after="0"/>
      <w:ind w:right="96"/>
      <w:jc w:val="left"/>
    </w:pPr>
    <w:rPr>
      <w:b w:val="0"/>
      <w:bCs/>
      <w:kern w:val="32"/>
      <w:sz w:val="24"/>
    </w:rPr>
  </w:style>
  <w:style w:type="paragraph" w:customStyle="1" w:styleId="310">
    <w:name w:val="Основной текст с отступом 31"/>
    <w:basedOn w:val="a0"/>
    <w:rsid w:val="00D81355"/>
    <w:pPr>
      <w:spacing w:before="120" w:after="0"/>
      <w:ind w:firstLine="567"/>
    </w:pPr>
    <w:rPr>
      <w:rFonts w:ascii="Arial" w:hAnsi="Arial"/>
      <w:snapToGrid w:val="0"/>
      <w:sz w:val="22"/>
      <w:szCs w:val="20"/>
    </w:rPr>
  </w:style>
  <w:style w:type="paragraph" w:customStyle="1" w:styleId="Preformat">
    <w:name w:val="Preformat"/>
    <w:rsid w:val="00D81355"/>
    <w:pPr>
      <w:widowControl w:val="0"/>
    </w:pPr>
    <w:rPr>
      <w:rFonts w:ascii="Courier New" w:hAnsi="Courier New"/>
    </w:rPr>
  </w:style>
  <w:style w:type="paragraph" w:customStyle="1" w:styleId="220">
    <w:name w:val="Основной текст 22"/>
    <w:basedOn w:val="a0"/>
    <w:rsid w:val="00D81355"/>
    <w:pPr>
      <w:widowControl w:val="0"/>
      <w:overflowPunct w:val="0"/>
      <w:autoSpaceDE w:val="0"/>
      <w:autoSpaceDN w:val="0"/>
      <w:adjustRightInd w:val="0"/>
      <w:spacing w:before="40" w:after="0"/>
      <w:jc w:val="left"/>
    </w:pPr>
    <w:rPr>
      <w:b/>
      <w:sz w:val="20"/>
      <w:szCs w:val="20"/>
    </w:rPr>
  </w:style>
  <w:style w:type="paragraph" w:customStyle="1" w:styleId="FR1">
    <w:name w:val="FR1"/>
    <w:rsid w:val="00D81355"/>
    <w:pPr>
      <w:widowControl w:val="0"/>
      <w:autoSpaceDE w:val="0"/>
      <w:autoSpaceDN w:val="0"/>
      <w:adjustRightInd w:val="0"/>
      <w:spacing w:before="180"/>
      <w:jc w:val="right"/>
    </w:pPr>
    <w:rPr>
      <w:rFonts w:ascii="Arial" w:hAnsi="Arial" w:cs="Arial"/>
      <w:noProof/>
      <w:sz w:val="16"/>
      <w:szCs w:val="16"/>
    </w:rPr>
  </w:style>
  <w:style w:type="paragraph" w:styleId="afffff2">
    <w:name w:val="No Spacing"/>
    <w:uiPriority w:val="1"/>
    <w:qFormat/>
    <w:rsid w:val="00D81355"/>
    <w:rPr>
      <w:rFonts w:ascii="Calibri" w:eastAsia="Calibri" w:hAnsi="Calibri"/>
      <w:sz w:val="22"/>
      <w:szCs w:val="22"/>
    </w:rPr>
  </w:style>
  <w:style w:type="paragraph" w:styleId="afffff3">
    <w:name w:val="caption"/>
    <w:basedOn w:val="a0"/>
    <w:qFormat/>
    <w:locked/>
    <w:rsid w:val="00D81355"/>
    <w:pPr>
      <w:spacing w:before="100" w:beforeAutospacing="1" w:after="100" w:afterAutospacing="1"/>
      <w:jc w:val="left"/>
    </w:pPr>
  </w:style>
  <w:style w:type="character" w:customStyle="1" w:styleId="afffff4">
    <w:name w:val="Текст примечания Знак"/>
    <w:basedOn w:val="a1"/>
    <w:link w:val="afffff5"/>
    <w:uiPriority w:val="99"/>
    <w:semiHidden/>
    <w:rsid w:val="00D81355"/>
    <w:rPr>
      <w:rFonts w:eastAsia="Calibri"/>
    </w:rPr>
  </w:style>
  <w:style w:type="paragraph" w:styleId="afffff5">
    <w:name w:val="annotation text"/>
    <w:basedOn w:val="a0"/>
    <w:link w:val="afffff4"/>
    <w:uiPriority w:val="99"/>
    <w:semiHidden/>
    <w:rsid w:val="00D81355"/>
    <w:pPr>
      <w:spacing w:after="0"/>
      <w:jc w:val="left"/>
    </w:pPr>
    <w:rPr>
      <w:rFonts w:eastAsia="Calibri"/>
      <w:sz w:val="20"/>
      <w:szCs w:val="20"/>
    </w:rPr>
  </w:style>
  <w:style w:type="character" w:customStyle="1" w:styleId="1d">
    <w:name w:val="Текст примечания Знак1"/>
    <w:basedOn w:val="a1"/>
    <w:uiPriority w:val="99"/>
    <w:semiHidden/>
    <w:rsid w:val="00D81355"/>
  </w:style>
  <w:style w:type="character" w:customStyle="1" w:styleId="afffff6">
    <w:name w:val="Тема примечания Знак"/>
    <w:basedOn w:val="afffff4"/>
    <w:link w:val="afffff7"/>
    <w:uiPriority w:val="99"/>
    <w:semiHidden/>
    <w:rsid w:val="00D81355"/>
    <w:rPr>
      <w:rFonts w:eastAsia="Calibri"/>
    </w:rPr>
  </w:style>
  <w:style w:type="paragraph" w:styleId="afffff7">
    <w:name w:val="annotation subject"/>
    <w:basedOn w:val="afffff5"/>
    <w:next w:val="afffff5"/>
    <w:link w:val="afffff6"/>
    <w:uiPriority w:val="99"/>
    <w:semiHidden/>
    <w:rsid w:val="00D81355"/>
  </w:style>
  <w:style w:type="character" w:customStyle="1" w:styleId="1e">
    <w:name w:val="Тема примечания Знак1"/>
    <w:basedOn w:val="1d"/>
    <w:uiPriority w:val="99"/>
    <w:semiHidden/>
    <w:rsid w:val="00D81355"/>
    <w:rPr>
      <w:b/>
      <w:bCs/>
    </w:rPr>
  </w:style>
  <w:style w:type="character" w:customStyle="1" w:styleId="1f">
    <w:name w:val="Текст сноски Знак1"/>
    <w:basedOn w:val="a1"/>
    <w:uiPriority w:val="99"/>
    <w:semiHidden/>
    <w:rsid w:val="00D81355"/>
    <w:rPr>
      <w:rFonts w:eastAsia="Times New Roman"/>
      <w:sz w:val="20"/>
      <w:szCs w:val="20"/>
      <w:lang w:eastAsia="ru-RU"/>
    </w:rPr>
  </w:style>
  <w:style w:type="paragraph" w:customStyle="1" w:styleId="afffff8">
    <w:name w:val="Текст таблица"/>
    <w:basedOn w:val="a0"/>
    <w:rsid w:val="00D81355"/>
    <w:pPr>
      <w:numPr>
        <w:ilvl w:val="12"/>
      </w:numPr>
      <w:spacing w:before="60" w:after="0"/>
      <w:jc w:val="left"/>
    </w:pPr>
    <w:rPr>
      <w:iCs/>
      <w:sz w:val="22"/>
      <w:szCs w:val="20"/>
    </w:rPr>
  </w:style>
  <w:style w:type="character" w:customStyle="1" w:styleId="S">
    <w:name w:val="S_Обозначение"/>
    <w:basedOn w:val="a1"/>
    <w:rsid w:val="00D81355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character" w:customStyle="1" w:styleId="urtxtemph">
    <w:name w:val="urtxtemph"/>
    <w:basedOn w:val="a1"/>
    <w:rsid w:val="00D81355"/>
  </w:style>
  <w:style w:type="character" w:customStyle="1" w:styleId="urtxtstd">
    <w:name w:val="urtxtstd"/>
    <w:basedOn w:val="a1"/>
    <w:rsid w:val="00D81355"/>
  </w:style>
  <w:style w:type="paragraph" w:customStyle="1" w:styleId="1f0">
    <w:name w:val="Список 1"/>
    <w:basedOn w:val="ae"/>
    <w:rsid w:val="00D81355"/>
    <w:pPr>
      <w:tabs>
        <w:tab w:val="clear" w:pos="284"/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textAlignment w:val="baseline"/>
    </w:pPr>
    <w:rPr>
      <w:b w:val="0"/>
      <w:szCs w:val="20"/>
    </w:rPr>
  </w:style>
  <w:style w:type="paragraph" w:customStyle="1" w:styleId="Style8">
    <w:name w:val="Style8"/>
    <w:basedOn w:val="a0"/>
    <w:rsid w:val="00D81355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4">
    <w:name w:val="Font Style14"/>
    <w:basedOn w:val="a1"/>
    <w:rsid w:val="00D813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1"/>
    <w:rsid w:val="00D8135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rsid w:val="00D81355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3">
    <w:name w:val="Style3"/>
    <w:basedOn w:val="a0"/>
    <w:rsid w:val="00D81355"/>
    <w:pPr>
      <w:widowControl w:val="0"/>
      <w:autoSpaceDE w:val="0"/>
      <w:autoSpaceDN w:val="0"/>
      <w:adjustRightInd w:val="0"/>
      <w:spacing w:after="0" w:line="230" w:lineRule="exact"/>
      <w:jc w:val="left"/>
    </w:pPr>
  </w:style>
  <w:style w:type="paragraph" w:customStyle="1" w:styleId="Style4">
    <w:name w:val="Style4"/>
    <w:basedOn w:val="a0"/>
    <w:rsid w:val="00D81355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6">
    <w:name w:val="Style6"/>
    <w:basedOn w:val="a0"/>
    <w:rsid w:val="00D81355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7">
    <w:name w:val="Style7"/>
    <w:basedOn w:val="a0"/>
    <w:rsid w:val="00D81355"/>
    <w:pPr>
      <w:widowControl w:val="0"/>
      <w:autoSpaceDE w:val="0"/>
      <w:autoSpaceDN w:val="0"/>
      <w:adjustRightInd w:val="0"/>
      <w:spacing w:after="0" w:line="929" w:lineRule="exact"/>
      <w:jc w:val="center"/>
    </w:pPr>
  </w:style>
  <w:style w:type="paragraph" w:customStyle="1" w:styleId="Style9">
    <w:name w:val="Style9"/>
    <w:basedOn w:val="a0"/>
    <w:rsid w:val="00D81355"/>
    <w:pPr>
      <w:widowControl w:val="0"/>
      <w:autoSpaceDE w:val="0"/>
      <w:autoSpaceDN w:val="0"/>
      <w:adjustRightInd w:val="0"/>
      <w:spacing w:after="0" w:line="821" w:lineRule="exact"/>
      <w:jc w:val="center"/>
    </w:pPr>
  </w:style>
  <w:style w:type="character" w:customStyle="1" w:styleId="FontStyle15">
    <w:name w:val="Font Style15"/>
    <w:basedOn w:val="a1"/>
    <w:rsid w:val="00D81355"/>
    <w:rPr>
      <w:rFonts w:ascii="Impact" w:hAnsi="Impact" w:cs="Impact"/>
      <w:sz w:val="24"/>
      <w:szCs w:val="24"/>
    </w:rPr>
  </w:style>
  <w:style w:type="character" w:customStyle="1" w:styleId="FontStyle16">
    <w:name w:val="Font Style16"/>
    <w:basedOn w:val="a1"/>
    <w:rsid w:val="00D81355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3">
    <w:name w:val="Font Style13"/>
    <w:basedOn w:val="a1"/>
    <w:rsid w:val="00D81355"/>
    <w:rPr>
      <w:rFonts w:ascii="Times New Roman" w:hAnsi="Times New Roman" w:cs="Times New Roman"/>
      <w:sz w:val="18"/>
      <w:szCs w:val="18"/>
    </w:rPr>
  </w:style>
  <w:style w:type="paragraph" w:customStyle="1" w:styleId="CharCharCharCharCharCharCharChar">
    <w:name w:val="Знак Char Знак Char Знак Char Char Знак Знак Char Знак Знак Char Знак Знак Char Char"/>
    <w:basedOn w:val="a0"/>
    <w:rsid w:val="00D81355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f1">
    <w:name w:val="Схема документа Знак1"/>
    <w:basedOn w:val="a1"/>
    <w:uiPriority w:val="99"/>
    <w:semiHidden/>
    <w:rsid w:val="00D813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135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fffff9">
    <w:name w:val="Table Grid"/>
    <w:basedOn w:val="a2"/>
    <w:uiPriority w:val="59"/>
    <w:rsid w:val="00D8135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ветлая заливка1"/>
    <w:basedOn w:val="a2"/>
    <w:uiPriority w:val="60"/>
    <w:rsid w:val="00D81355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D81355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D81355"/>
    <w:rPr>
      <w:rFonts w:ascii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fa">
    <w:name w:val="Основной текст_"/>
    <w:basedOn w:val="a1"/>
    <w:link w:val="48"/>
    <w:rsid w:val="00D81355"/>
    <w:rPr>
      <w:sz w:val="23"/>
      <w:szCs w:val="23"/>
      <w:shd w:val="clear" w:color="auto" w:fill="FFFFFF"/>
    </w:rPr>
  </w:style>
  <w:style w:type="character" w:customStyle="1" w:styleId="afffffb">
    <w:name w:val="Основной текст + Полужирный"/>
    <w:basedOn w:val="afffffa"/>
    <w:rsid w:val="00D8135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8">
    <w:name w:val="Основной текст4"/>
    <w:basedOn w:val="a0"/>
    <w:link w:val="afffffa"/>
    <w:rsid w:val="00D81355"/>
    <w:pPr>
      <w:widowControl w:val="0"/>
      <w:shd w:val="clear" w:color="auto" w:fill="FFFFFF"/>
      <w:spacing w:after="0" w:line="274" w:lineRule="exact"/>
      <w:ind w:hanging="1440"/>
      <w:jc w:val="left"/>
    </w:pPr>
    <w:rPr>
      <w:sz w:val="23"/>
      <w:szCs w:val="23"/>
    </w:rPr>
  </w:style>
  <w:style w:type="character" w:customStyle="1" w:styleId="afffffc">
    <w:name w:val="Основной текст + Курсив"/>
    <w:basedOn w:val="afffffa"/>
    <w:rsid w:val="00D813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D8135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ar-SA"/>
    </w:rPr>
  </w:style>
  <w:style w:type="character" w:customStyle="1" w:styleId="Bodytext2">
    <w:name w:val="Body text (2)"/>
    <w:basedOn w:val="a1"/>
    <w:rsid w:val="00877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fffffd">
    <w:name w:val="Emphasis"/>
    <w:basedOn w:val="a1"/>
    <w:qFormat/>
    <w:locked/>
    <w:rsid w:val="00620F57"/>
    <w:rPr>
      <w:i/>
      <w:iCs/>
    </w:rPr>
  </w:style>
  <w:style w:type="character" w:customStyle="1" w:styleId="212pt">
    <w:name w:val="Основной текст (2) + 12 pt"/>
    <w:basedOn w:val="a1"/>
    <w:uiPriority w:val="99"/>
    <w:rsid w:val="00733895"/>
    <w:rPr>
      <w:rFonts w:ascii="Times New Roman" w:hAnsi="Times New Roman" w:cs="Times New Roman"/>
      <w:sz w:val="24"/>
      <w:szCs w:val="24"/>
      <w:u w:val="none"/>
    </w:rPr>
  </w:style>
  <w:style w:type="table" w:customStyle="1" w:styleId="1f3">
    <w:name w:val="Сетка таблицы1"/>
    <w:basedOn w:val="a2"/>
    <w:next w:val="afffff9"/>
    <w:rsid w:val="00733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Основной текст (2) + Полужирный"/>
    <w:basedOn w:val="a1"/>
    <w:uiPriority w:val="99"/>
    <w:rsid w:val="0073389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f1">
    <w:name w:val="Основной текст (2)_"/>
    <w:basedOn w:val="a1"/>
    <w:link w:val="2f2"/>
    <w:uiPriority w:val="99"/>
    <w:rsid w:val="00733895"/>
    <w:rPr>
      <w:sz w:val="22"/>
      <w:szCs w:val="22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733895"/>
    <w:pPr>
      <w:widowControl w:val="0"/>
      <w:shd w:val="clear" w:color="auto" w:fill="FFFFFF"/>
      <w:spacing w:after="0" w:line="230" w:lineRule="exact"/>
      <w:ind w:hanging="660"/>
      <w:jc w:val="left"/>
    </w:pPr>
    <w:rPr>
      <w:sz w:val="22"/>
      <w:szCs w:val="22"/>
    </w:rPr>
  </w:style>
  <w:style w:type="paragraph" w:customStyle="1" w:styleId="212">
    <w:name w:val="Основной текст (2)1"/>
    <w:basedOn w:val="a0"/>
    <w:uiPriority w:val="99"/>
    <w:rsid w:val="00733895"/>
    <w:pPr>
      <w:widowControl w:val="0"/>
      <w:shd w:val="clear" w:color="auto" w:fill="FFFFFF"/>
      <w:spacing w:after="0" w:line="240" w:lineRule="atLeast"/>
      <w:ind w:hanging="500"/>
      <w:jc w:val="center"/>
    </w:pPr>
    <w:rPr>
      <w:rFonts w:eastAsia="Arial Unicode MS"/>
      <w:sz w:val="22"/>
      <w:szCs w:val="22"/>
    </w:rPr>
  </w:style>
  <w:style w:type="character" w:customStyle="1" w:styleId="212pt1">
    <w:name w:val="Основной текст (2) + 12 pt1"/>
    <w:aliases w:val="Полужирный2"/>
    <w:basedOn w:val="2f1"/>
    <w:uiPriority w:val="99"/>
    <w:rsid w:val="0073389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1">
    <w:name w:val="Основной текст (11)_"/>
    <w:basedOn w:val="a1"/>
    <w:link w:val="112"/>
    <w:uiPriority w:val="99"/>
    <w:rsid w:val="00733895"/>
    <w:rPr>
      <w:shd w:val="clear" w:color="auto" w:fill="FFFFFF"/>
    </w:rPr>
  </w:style>
  <w:style w:type="paragraph" w:customStyle="1" w:styleId="112">
    <w:name w:val="Основной текст (11)"/>
    <w:basedOn w:val="a0"/>
    <w:link w:val="111"/>
    <w:uiPriority w:val="99"/>
    <w:rsid w:val="00733895"/>
    <w:pPr>
      <w:widowControl w:val="0"/>
      <w:shd w:val="clear" w:color="auto" w:fill="FFFFFF"/>
      <w:spacing w:after="0" w:line="274" w:lineRule="exact"/>
      <w:jc w:val="left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733895"/>
  </w:style>
  <w:style w:type="character" w:customStyle="1" w:styleId="ConsPlusNonformat0">
    <w:name w:val="ConsPlusNonformat Знак"/>
    <w:link w:val="ConsPlusNonformat"/>
    <w:uiPriority w:val="99"/>
    <w:rsid w:val="00733895"/>
    <w:rPr>
      <w:rFonts w:ascii="Courier New" w:hAnsi="Courier New" w:cs="Courier New"/>
    </w:rPr>
  </w:style>
  <w:style w:type="paragraph" w:customStyle="1" w:styleId="1f4">
    <w:name w:val="Стиль По центру Узор: Нет (Желтый)1"/>
    <w:basedOn w:val="a0"/>
    <w:next w:val="a0"/>
    <w:rsid w:val="00733895"/>
    <w:pPr>
      <w:widowControl w:val="0"/>
      <w:suppressAutoHyphens/>
      <w:spacing w:after="0"/>
      <w:jc w:val="center"/>
    </w:pPr>
    <w:rPr>
      <w:rFonts w:eastAsia="Arial Unicode MS" w:cs="Mangal"/>
      <w:kern w:val="1"/>
      <w:szCs w:val="20"/>
      <w:shd w:val="clear" w:color="auto" w:fill="FFFF00"/>
      <w:lang w:eastAsia="hi-IN" w:bidi="hi-IN"/>
    </w:rPr>
  </w:style>
  <w:style w:type="paragraph" w:customStyle="1" w:styleId="font7">
    <w:name w:val="font7"/>
    <w:basedOn w:val="a0"/>
    <w:rsid w:val="002A036A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character" w:styleId="afffffe">
    <w:name w:val="annotation reference"/>
    <w:basedOn w:val="a1"/>
    <w:uiPriority w:val="99"/>
    <w:semiHidden/>
    <w:unhideWhenUsed/>
    <w:rsid w:val="00B62175"/>
    <w:rPr>
      <w:sz w:val="16"/>
      <w:szCs w:val="16"/>
    </w:rPr>
  </w:style>
  <w:style w:type="paragraph" w:customStyle="1" w:styleId="xl108">
    <w:name w:val="xl108"/>
    <w:basedOn w:val="a0"/>
    <w:rsid w:val="009D3C3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0"/>
    <w:rsid w:val="009D3C3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character" w:customStyle="1" w:styleId="grame">
    <w:name w:val="grame"/>
    <w:basedOn w:val="a1"/>
    <w:rsid w:val="00D542E8"/>
  </w:style>
  <w:style w:type="character" w:customStyle="1" w:styleId="spelle">
    <w:name w:val="spelle"/>
    <w:basedOn w:val="a1"/>
    <w:rsid w:val="00D5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20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430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fra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lovko@investinfr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burmenko@teplovolgograd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B846-7FFC-4BA2-A5CD-027C045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VgKS</Company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BorodinaNE</dc:creator>
  <cp:lastModifiedBy>Пользователь</cp:lastModifiedBy>
  <cp:revision>2</cp:revision>
  <cp:lastPrinted>2016-02-29T05:35:00Z</cp:lastPrinted>
  <dcterms:created xsi:type="dcterms:W3CDTF">2016-11-14T15:59:00Z</dcterms:created>
  <dcterms:modified xsi:type="dcterms:W3CDTF">2016-11-14T15:59:00Z</dcterms:modified>
</cp:coreProperties>
</file>